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jc w:val="center"/>
        <w:outlineLvl w:val="1"/>
        <w:rPr>
          <w:b/>
          <w:sz w:val="24"/>
          <w:szCs w:val="24"/>
        </w:rPr>
      </w:pPr>
      <w:bookmarkStart w:id="0" w:name="_Toc536632642"/>
      <w:r w:rsidRPr="008342B6">
        <w:rPr>
          <w:b/>
          <w:sz w:val="24"/>
          <w:szCs w:val="24"/>
        </w:rPr>
        <w:t>СТАНДАРТНЫЕ УСЛОВИЯ ДОГОВОРА ОБ ИСПОЛЬЗОВАНИИ</w:t>
      </w:r>
      <w:r w:rsidRPr="00993026">
        <w:rPr>
          <w:b/>
          <w:sz w:val="24"/>
          <w:szCs w:val="24"/>
        </w:rPr>
        <w:t xml:space="preserve"> ЕДИНОВРЕМЕННЫХ ПЕНСИОННЫХ ВЫПЛАТ ДЛЯ УЛУЧШЕНИЯ ЖИЛИЩНЫХ УСЛОВИЙ В СООТВЕТСТВИИ С ЗАКОНОДАТЕЛЬСТВОМ РЕСПУБЛИКИ КАЗАХСТАН И (ИЛИ) ОПЛАТЫ ЛЕЧЕНИЯ АО «ОТБАСЫ БАНК»</w:t>
      </w:r>
      <w:bookmarkEnd w:id="0"/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jc w:val="center"/>
        <w:outlineLvl w:val="1"/>
        <w:rPr>
          <w:b/>
          <w:sz w:val="24"/>
          <w:szCs w:val="24"/>
        </w:rPr>
      </w:pPr>
      <w:bookmarkStart w:id="1" w:name="_Toc536632643"/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jc w:val="center"/>
        <w:outlineLvl w:val="1"/>
        <w:rPr>
          <w:b/>
          <w:sz w:val="24"/>
          <w:szCs w:val="24"/>
        </w:rPr>
      </w:pPr>
      <w:r w:rsidRPr="00993026">
        <w:rPr>
          <w:b/>
          <w:sz w:val="24"/>
          <w:szCs w:val="24"/>
        </w:rPr>
        <w:t xml:space="preserve">Глава 1. 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>Термины и определения</w:t>
      </w:r>
      <w:bookmarkEnd w:id="1"/>
    </w:p>
    <w:p w:rsidR="0075665A" w:rsidRPr="00993026" w:rsidRDefault="0075665A" w:rsidP="0075665A">
      <w:pPr>
        <w:tabs>
          <w:tab w:val="left" w:pos="709"/>
        </w:tabs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>1. В настоящих Стандартных условиях договора об использовании единовременных пенсионных выплат для улучшения жилищных условий в соответствии с законодательством Республики Казахстан и (или) оплаты лечения АО «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банк» (далее – стандартные условия) используются следующие термины, определения и условные сокращения:</w:t>
      </w:r>
    </w:p>
    <w:p w:rsidR="0075665A" w:rsidRPr="00993026" w:rsidRDefault="0075665A" w:rsidP="0075665A">
      <w:pPr>
        <w:tabs>
          <w:tab w:val="left" w:pos="709"/>
        </w:tabs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>1) банк – акционерное общество "Жилищный строительный сберегательный банк "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банк"";</w:t>
      </w:r>
    </w:p>
    <w:p w:rsidR="0075665A" w:rsidRPr="00993026" w:rsidRDefault="0075665A" w:rsidP="0075665A">
      <w:pPr>
        <w:ind w:firstLine="709"/>
        <w:jc w:val="both"/>
        <w:rPr>
          <w:color w:val="000000"/>
          <w:sz w:val="24"/>
          <w:szCs w:val="24"/>
        </w:rPr>
      </w:pPr>
      <w:bookmarkStart w:id="2" w:name="z27"/>
      <w:r w:rsidRPr="00993026">
        <w:rPr>
          <w:rFonts w:eastAsia="Calibri"/>
          <w:bCs/>
          <w:sz w:val="24"/>
          <w:szCs w:val="24"/>
        </w:rPr>
        <w:t>2)</w:t>
      </w:r>
      <w:r w:rsidRPr="00993026">
        <w:rPr>
          <w:color w:val="000000"/>
          <w:sz w:val="24"/>
          <w:szCs w:val="24"/>
        </w:rPr>
        <w:t xml:space="preserve"> договор – заключенный между банком и заявителями договор об использовании единовременных пенсионных выплат для улучшения жилищных условий </w:t>
      </w:r>
      <w:r w:rsidRPr="00993026">
        <w:rPr>
          <w:sz w:val="24"/>
          <w:szCs w:val="24"/>
        </w:rPr>
        <w:t>в соответствии с законодательством Республики Казахстан</w:t>
      </w:r>
      <w:r w:rsidRPr="00993026">
        <w:rPr>
          <w:color w:val="000000"/>
          <w:sz w:val="24"/>
          <w:szCs w:val="24"/>
        </w:rPr>
        <w:t xml:space="preserve"> и (или) оплаты лечения, включающий в себя в качестве неотъемлемых частей настоящие стандартные условия, тарифы, заявление о присоединении, а также упомянутые в них приложения, формы/шаблоны договоров, соглашения и иные документы;</w:t>
      </w:r>
    </w:p>
    <w:p w:rsidR="0075665A" w:rsidRPr="00993026" w:rsidRDefault="0075665A" w:rsidP="0075665A">
      <w:pPr>
        <w:ind w:firstLine="709"/>
        <w:jc w:val="both"/>
        <w:rPr>
          <w:rFonts w:eastAsia="Calibri"/>
          <w:bCs/>
          <w:sz w:val="24"/>
          <w:szCs w:val="24"/>
        </w:rPr>
      </w:pPr>
      <w:bookmarkStart w:id="3" w:name="z28"/>
      <w:bookmarkEnd w:id="2"/>
      <w:r w:rsidRPr="00993026">
        <w:rPr>
          <w:rFonts w:eastAsia="Calibri"/>
          <w:bCs/>
          <w:sz w:val="24"/>
          <w:szCs w:val="24"/>
        </w:rPr>
        <w:t xml:space="preserve">3)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</w:t>
      </w:r>
      <w:r w:rsidRPr="00993026">
        <w:rPr>
          <w:sz w:val="24"/>
          <w:szCs w:val="24"/>
        </w:rPr>
        <w:t xml:space="preserve">единого накопительного пенсионного фонда (далее - ЕНПФ) </w:t>
      </w:r>
      <w:r w:rsidRPr="00993026">
        <w:rPr>
          <w:rFonts w:eastAsia="Calibri"/>
          <w:bCs/>
          <w:sz w:val="24"/>
          <w:szCs w:val="24"/>
        </w:rPr>
        <w:t>в целях улучшения жилищных условий и (или) оплаты лечения;</w:t>
      </w:r>
    </w:p>
    <w:p w:rsidR="0075665A" w:rsidRPr="00993026" w:rsidRDefault="0075665A" w:rsidP="0075665A">
      <w:pPr>
        <w:ind w:firstLine="567"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>4) заявитель – вкладчик (получатель), претендующий на получение единовременных пенсионных выплат из ЕНПФ в соответствии с Законом Республики Казахстан от 21 июня 2013 года «О пенсионном обеспечении в Республике Казахстан» (далее – Закон);</w:t>
      </w:r>
    </w:p>
    <w:p w:rsidR="0075665A" w:rsidRPr="00993026" w:rsidRDefault="0075665A" w:rsidP="0075665A">
      <w:pPr>
        <w:ind w:firstLine="567"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>5) заявление о присоединении – подаваемое в соответствии с настоящими стандартными условиями и внутренними документами банка заявление на присоединение к стандартным условиям (по форме банка), содержащее адресованное банку письменное предложение (оферта) заявителя. Заявление на присоединение является неотъемлемой частью стандартных условий (приложение №1);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 w:rsidDel="000F4E06">
        <w:rPr>
          <w:rFonts w:eastAsia="Calibri"/>
          <w:bCs/>
          <w:sz w:val="24"/>
          <w:szCs w:val="24"/>
        </w:rPr>
        <w:t xml:space="preserve"> </w:t>
      </w:r>
      <w:bookmarkEnd w:id="3"/>
      <w:r w:rsidRPr="00993026">
        <w:rPr>
          <w:rFonts w:eastAsia="Calibri"/>
          <w:bCs/>
          <w:sz w:val="24"/>
          <w:szCs w:val="24"/>
        </w:rPr>
        <w:t>6</w:t>
      </w:r>
      <w:r w:rsidRPr="00993026">
        <w:rPr>
          <w:sz w:val="24"/>
          <w:szCs w:val="24"/>
        </w:rPr>
        <w:t xml:space="preserve">) личный кабинет – компонент интернет - ресурса </w:t>
      </w:r>
      <w:r w:rsidRPr="00993026">
        <w:rPr>
          <w:rFonts w:eastAsia="Calibri"/>
          <w:bCs/>
          <w:sz w:val="24"/>
          <w:szCs w:val="24"/>
        </w:rPr>
        <w:t>"</w:t>
      </w:r>
      <w:r w:rsidRPr="00993026">
        <w:rPr>
          <w:rFonts w:eastAsia="Calibri"/>
          <w:bCs/>
          <w:sz w:val="24"/>
          <w:szCs w:val="24"/>
          <w:lang w:val="en-US"/>
        </w:rPr>
        <w:t>www</w:t>
      </w:r>
      <w:r w:rsidRPr="00993026">
        <w:rPr>
          <w:rFonts w:eastAsia="Calibri"/>
          <w:bCs/>
          <w:sz w:val="24"/>
          <w:szCs w:val="24"/>
        </w:rPr>
        <w:t>.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enpf</w:t>
      </w:r>
      <w:proofErr w:type="spellEnd"/>
      <w:r w:rsidRPr="00993026">
        <w:rPr>
          <w:rFonts w:eastAsia="Calibri"/>
          <w:bCs/>
          <w:sz w:val="24"/>
          <w:szCs w:val="24"/>
        </w:rPr>
        <w:t>-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otbasy</w:t>
      </w:r>
      <w:proofErr w:type="spellEnd"/>
      <w:r w:rsidRPr="00993026">
        <w:rPr>
          <w:rFonts w:eastAsia="Calibri"/>
          <w:bCs/>
          <w:sz w:val="24"/>
          <w:szCs w:val="24"/>
        </w:rPr>
        <w:t>.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kz</w:t>
      </w:r>
      <w:proofErr w:type="spellEnd"/>
      <w:r w:rsidRPr="00993026">
        <w:rPr>
          <w:rFonts w:eastAsia="Calibri"/>
          <w:bCs/>
          <w:sz w:val="24"/>
          <w:szCs w:val="24"/>
        </w:rPr>
        <w:t>"</w:t>
      </w:r>
      <w:r w:rsidRPr="00993026">
        <w:rPr>
          <w:sz w:val="24"/>
          <w:szCs w:val="24"/>
        </w:rPr>
        <w:t>, предназначенный для официального информационного взаимодействия заявителей/получателей с банком по вопросам получения и использования единовременных пенсионных выплат, а также использования персональных данных;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 xml:space="preserve">7) получатель – физическое лицо, использующее свои единовременные пенсионные выплаты и (или) единовременные пенсионные выплаты супруга (супруги) и (или) близких родственников для улучшения жилищных условий и (или) оплаты лечения; 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>8) правила по</w:t>
      </w:r>
      <w:r w:rsidRPr="00993026">
        <w:rPr>
          <w:sz w:val="24"/>
          <w:szCs w:val="24"/>
          <w:lang w:val="kk-KZ"/>
        </w:rPr>
        <w:t xml:space="preserve"> улучшению жилищных условий</w:t>
      </w:r>
      <w:r w:rsidRPr="00993026">
        <w:rPr>
          <w:sz w:val="24"/>
          <w:szCs w:val="24"/>
        </w:rPr>
        <w:t xml:space="preserve"> - правила использования единовременных пенсионных выплат для улучшения жилищных условий в соответствии с законодательством </w:t>
      </w:r>
      <w:r w:rsidRPr="00993026">
        <w:rPr>
          <w:color w:val="000000"/>
          <w:sz w:val="24"/>
          <w:szCs w:val="24"/>
        </w:rPr>
        <w:t>Республики Казахстан</w:t>
      </w:r>
      <w:r w:rsidRPr="00993026">
        <w:rPr>
          <w:sz w:val="24"/>
          <w:szCs w:val="24"/>
        </w:rPr>
        <w:t xml:space="preserve">, </w:t>
      </w:r>
      <w:r w:rsidRPr="00993026">
        <w:rPr>
          <w:color w:val="000000"/>
          <w:sz w:val="24"/>
          <w:szCs w:val="24"/>
        </w:rPr>
        <w:t>утвержденные Приказом Министра индустрии и инфраструктурного развития Республики Казахстан;</w:t>
      </w:r>
    </w:p>
    <w:p w:rsidR="0075665A" w:rsidRPr="00993026" w:rsidRDefault="0075665A" w:rsidP="0075665A">
      <w:pPr>
        <w:ind w:firstLine="709"/>
        <w:jc w:val="both"/>
        <w:rPr>
          <w:color w:val="000000"/>
          <w:sz w:val="24"/>
          <w:szCs w:val="24"/>
        </w:rPr>
      </w:pPr>
      <w:r w:rsidRPr="00993026">
        <w:rPr>
          <w:sz w:val="24"/>
          <w:szCs w:val="24"/>
        </w:rPr>
        <w:t xml:space="preserve">9) правила по лечению - правила использования единовременных пенсионных выплат на лечение, </w:t>
      </w:r>
      <w:r w:rsidRPr="00993026">
        <w:rPr>
          <w:color w:val="000000"/>
          <w:sz w:val="24"/>
          <w:szCs w:val="24"/>
        </w:rPr>
        <w:t>утвержденные Приказом Министра здравоохранения Республики Казахстан;</w:t>
      </w:r>
    </w:p>
    <w:p w:rsidR="0075665A" w:rsidRPr="00993026" w:rsidRDefault="0075665A" w:rsidP="0075665A">
      <w:pPr>
        <w:ind w:firstLine="709"/>
        <w:jc w:val="both"/>
        <w:rPr>
          <w:i/>
          <w:color w:val="000000"/>
          <w:sz w:val="24"/>
          <w:szCs w:val="24"/>
        </w:rPr>
      </w:pPr>
      <w:r w:rsidRPr="00993026">
        <w:rPr>
          <w:color w:val="000000"/>
          <w:sz w:val="24"/>
          <w:szCs w:val="24"/>
        </w:rPr>
        <w:t>10) специальные счета для единовременных пенсионных выплат (далее – специальный счет) – текущий банковский счет, открываемый получателем единовременных пенсионных выплат в банке для зачисления единовременных пенсионных выплат из ЕНПФ в целях улучшения жилищных условий и (или) оплаты лечения.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  <w:lang w:val="kk-KZ"/>
        </w:rPr>
      </w:pPr>
      <w:r w:rsidRPr="00993026">
        <w:rPr>
          <w:color w:val="000000"/>
          <w:sz w:val="24"/>
          <w:szCs w:val="24"/>
        </w:rPr>
        <w:lastRenderedPageBreak/>
        <w:t>Иные понятия и термины, используемые в настоящих стандартных условиях, применяются в соответствии с</w:t>
      </w:r>
      <w:r w:rsidRPr="00993026">
        <w:rPr>
          <w:b/>
          <w:sz w:val="24"/>
          <w:szCs w:val="24"/>
        </w:rPr>
        <w:t xml:space="preserve"> </w:t>
      </w:r>
      <w:r w:rsidRPr="00993026">
        <w:rPr>
          <w:sz w:val="24"/>
          <w:szCs w:val="24"/>
        </w:rPr>
        <w:t>правилами по</w:t>
      </w:r>
      <w:r w:rsidRPr="00993026">
        <w:rPr>
          <w:sz w:val="24"/>
          <w:szCs w:val="24"/>
          <w:lang w:val="kk-KZ"/>
        </w:rPr>
        <w:t xml:space="preserve"> улучшению жилищных условий, правилами по лечению и иными законодательными актами Республики Казахстан.</w:t>
      </w:r>
    </w:p>
    <w:p w:rsidR="0075665A" w:rsidRPr="00993026" w:rsidRDefault="0075665A" w:rsidP="0075665A">
      <w:pPr>
        <w:ind w:firstLine="709"/>
        <w:jc w:val="both"/>
        <w:rPr>
          <w:b/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contextualSpacing/>
        <w:jc w:val="center"/>
        <w:rPr>
          <w:b/>
          <w:sz w:val="24"/>
          <w:szCs w:val="24"/>
        </w:rPr>
      </w:pPr>
      <w:bookmarkStart w:id="4" w:name="_Toc536632644"/>
      <w:r w:rsidRPr="00993026">
        <w:rPr>
          <w:b/>
          <w:sz w:val="24"/>
          <w:szCs w:val="24"/>
        </w:rPr>
        <w:t>Глава 2. Основные положения</w:t>
      </w:r>
      <w:bookmarkEnd w:id="4"/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993026">
        <w:rPr>
          <w:b/>
          <w:sz w:val="24"/>
          <w:szCs w:val="24"/>
        </w:rPr>
        <w:tab/>
      </w:r>
      <w:r w:rsidRPr="00993026">
        <w:rPr>
          <w:sz w:val="24"/>
          <w:szCs w:val="24"/>
        </w:rPr>
        <w:t xml:space="preserve">2. Настоящий договор определяет порядок взаимодействия банка и заявителей/получателей при получении </w:t>
      </w:r>
      <w:r w:rsidRPr="00993026">
        <w:rPr>
          <w:color w:val="000000"/>
          <w:sz w:val="24"/>
          <w:szCs w:val="24"/>
        </w:rPr>
        <w:t>единовременных пенсионных выплат из ЕНПФ в целях улучшения жилищных условий и (или) оплаты лечения.</w:t>
      </w:r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contextualSpacing/>
        <w:jc w:val="both"/>
        <w:rPr>
          <w:sz w:val="24"/>
          <w:szCs w:val="24"/>
        </w:rPr>
      </w:pPr>
      <w:r w:rsidRPr="00993026">
        <w:rPr>
          <w:color w:val="000000"/>
          <w:sz w:val="24"/>
          <w:szCs w:val="24"/>
        </w:rPr>
        <w:tab/>
      </w:r>
      <w:r w:rsidRPr="00993026">
        <w:rPr>
          <w:sz w:val="24"/>
          <w:szCs w:val="24"/>
        </w:rPr>
        <w:t xml:space="preserve">3. Договор заключается путем акцепта банком оферты заявителя, содержащейся в заявлении о присоединении. Акцептом является отображение в личном кабинете заявителя/получателя </w:t>
      </w:r>
      <w:r w:rsidRPr="00993026">
        <w:rPr>
          <w:rFonts w:eastAsia="Calibri"/>
          <w:bCs/>
          <w:sz w:val="24"/>
          <w:szCs w:val="24"/>
        </w:rPr>
        <w:t xml:space="preserve">информации </w:t>
      </w:r>
      <w:r w:rsidRPr="00993026">
        <w:rPr>
          <w:sz w:val="24"/>
          <w:szCs w:val="24"/>
        </w:rPr>
        <w:t>о принятии банком заявления о присоединении.</w:t>
      </w:r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4. Настоящий договор является договором присоединения, заключаемым в соответствии с положениями статьи 389 Гражданского кодекса Республики Казахстан, условия которого могут быть приняты заявителем/получателем не иначе, как путем присоединения к настоящему договору в целом на основании заявления о присоединении, подписанного заявителем/получателем. При этом, договор вступает в силу с даты отображения в личном кабинете заявителя/получателя </w:t>
      </w:r>
      <w:r w:rsidRPr="00993026">
        <w:rPr>
          <w:rFonts w:eastAsia="Calibri"/>
          <w:bCs/>
          <w:sz w:val="24"/>
          <w:szCs w:val="24"/>
        </w:rPr>
        <w:t xml:space="preserve">информации </w:t>
      </w:r>
      <w:r w:rsidRPr="00993026">
        <w:rPr>
          <w:sz w:val="24"/>
          <w:szCs w:val="24"/>
        </w:rPr>
        <w:t xml:space="preserve">о принятии банком заявления о присоединении.   </w:t>
      </w:r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5. Подписанное заявителем/получателем заявление о присоединении свидетельствует о том, что заявитель/получатель получил, прочитал, понял и принял стандартные условия в полном объеме, без каких-либо замечаний и возражений. Если у банка имеется подписанное заявление о присоединении, то заявитель/получатель не вправе ссылаться на отсутствие факта подписания договора. Подписывая заявление о присоединении, заявитель/получатель принимает на себя все условия получения и использования </w:t>
      </w:r>
      <w:r w:rsidRPr="00993026">
        <w:rPr>
          <w:color w:val="000000"/>
          <w:sz w:val="24"/>
          <w:szCs w:val="24"/>
        </w:rPr>
        <w:t>единовременных пенсионных выплат</w:t>
      </w:r>
      <w:r w:rsidRPr="00993026">
        <w:rPr>
          <w:sz w:val="24"/>
          <w:szCs w:val="24"/>
        </w:rPr>
        <w:t xml:space="preserve"> и присоединяется к настоящим стандартным условиям, а также подтверждает, что все положения стандартных условий в полной мере соответствуют интересам и волеизъявлению заявителя/получателя.</w:t>
      </w:r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>6. Банк имеет право информировать заявителей/получателей о любых событиях путем направления письменного уведомления/требования, по телефону (-</w:t>
      </w:r>
      <w:proofErr w:type="spellStart"/>
      <w:r w:rsidRPr="00993026">
        <w:rPr>
          <w:sz w:val="24"/>
          <w:szCs w:val="24"/>
        </w:rPr>
        <w:t>ам</w:t>
      </w:r>
      <w:proofErr w:type="spellEnd"/>
      <w:r w:rsidRPr="00993026">
        <w:rPr>
          <w:sz w:val="24"/>
          <w:szCs w:val="24"/>
        </w:rPr>
        <w:t xml:space="preserve">), посредством электронной почты, указанных для банка заявителем/получателем в качестве контактных, в том числе путем направления </w:t>
      </w:r>
      <w:proofErr w:type="spellStart"/>
      <w:r w:rsidRPr="00993026">
        <w:rPr>
          <w:sz w:val="24"/>
          <w:szCs w:val="24"/>
        </w:rPr>
        <w:t>sms</w:t>
      </w:r>
      <w:proofErr w:type="spellEnd"/>
      <w:r w:rsidRPr="00993026">
        <w:rPr>
          <w:sz w:val="24"/>
          <w:szCs w:val="24"/>
        </w:rPr>
        <w:t xml:space="preserve">-сообщений, а также через систему дистанционного банковского обслуживания, мобильных приложений, и иными способами, позволяющими заявителям/получателям получить информацию и установить, что она исходит от банка </w:t>
      </w:r>
    </w:p>
    <w:p w:rsidR="0075665A" w:rsidRPr="00993026" w:rsidRDefault="0075665A" w:rsidP="0075665A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7. После заключения договора стороны приобретают права, принимают на себя обязательства, а также несут ответственность за неисполнение указанных обязательств согласно стандартным условиям и иным документам, подписываемым сторонами, а также требованиям законодательства Республики Казахстан и внутренних документов банка. </w:t>
      </w:r>
    </w:p>
    <w:p w:rsidR="0075665A" w:rsidRPr="00993026" w:rsidRDefault="0075665A" w:rsidP="0075665A">
      <w:pPr>
        <w:widowControl w:val="0"/>
        <w:tabs>
          <w:tab w:val="left" w:pos="318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jc w:val="center"/>
        <w:outlineLvl w:val="1"/>
        <w:rPr>
          <w:b/>
          <w:sz w:val="24"/>
          <w:szCs w:val="24"/>
        </w:rPr>
      </w:pPr>
      <w:bookmarkStart w:id="5" w:name="_Toc536632645"/>
      <w:r w:rsidRPr="00993026">
        <w:rPr>
          <w:b/>
          <w:sz w:val="24"/>
          <w:szCs w:val="24"/>
        </w:rPr>
        <w:t xml:space="preserve">Глава 3. Основные условия использования </w:t>
      </w:r>
      <w:r w:rsidRPr="00993026">
        <w:rPr>
          <w:b/>
          <w:color w:val="000000"/>
          <w:sz w:val="24"/>
          <w:szCs w:val="24"/>
        </w:rPr>
        <w:t>единовременных пенсионных выплат из ЕНПФ в целях улучшения жилищных условий и (или) оплаты лечения</w:t>
      </w:r>
      <w:r w:rsidRPr="00993026">
        <w:rPr>
          <w:b/>
          <w:sz w:val="24"/>
          <w:szCs w:val="24"/>
        </w:rPr>
        <w:t xml:space="preserve"> </w:t>
      </w:r>
      <w:bookmarkEnd w:id="5"/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8. </w:t>
      </w:r>
      <w:r w:rsidRPr="00993026">
        <w:rPr>
          <w:color w:val="000000"/>
          <w:sz w:val="24"/>
          <w:szCs w:val="24"/>
        </w:rPr>
        <w:t xml:space="preserve">Получатели </w:t>
      </w:r>
      <w:r w:rsidRPr="00993026">
        <w:rPr>
          <w:sz w:val="24"/>
          <w:szCs w:val="24"/>
        </w:rPr>
        <w:t xml:space="preserve">используют </w:t>
      </w:r>
      <w:r w:rsidRPr="00993026">
        <w:rPr>
          <w:color w:val="000000"/>
          <w:sz w:val="24"/>
          <w:szCs w:val="24"/>
        </w:rPr>
        <w:t>единовременные пенсионные выплаты</w:t>
      </w:r>
      <w:r w:rsidRPr="00993026">
        <w:rPr>
          <w:sz w:val="24"/>
          <w:szCs w:val="24"/>
        </w:rPr>
        <w:t xml:space="preserve">: 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 xml:space="preserve">1) для улучшения жилищных условий согласно правилам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color w:val="000000"/>
          <w:sz w:val="24"/>
          <w:szCs w:val="24"/>
        </w:rPr>
        <w:t xml:space="preserve">;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color w:val="000000"/>
          <w:sz w:val="24"/>
          <w:szCs w:val="24"/>
        </w:rPr>
      </w:pPr>
      <w:r w:rsidRPr="00993026">
        <w:rPr>
          <w:sz w:val="24"/>
          <w:szCs w:val="24"/>
        </w:rPr>
        <w:tab/>
        <w:t>2) на оплату лечения согласно правилам по лечению</w:t>
      </w:r>
      <w:r w:rsidRPr="00993026">
        <w:rPr>
          <w:color w:val="000000"/>
          <w:sz w:val="24"/>
          <w:szCs w:val="24"/>
        </w:rPr>
        <w:t>.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Перечень документов, подтверждающих целевое использование единовременной пенсионной выплаты содержится на </w:t>
      </w:r>
      <w:proofErr w:type="spellStart"/>
      <w:r w:rsidRPr="00993026">
        <w:rPr>
          <w:sz w:val="24"/>
          <w:szCs w:val="24"/>
        </w:rPr>
        <w:t>интернет-ресурсе</w:t>
      </w:r>
      <w:proofErr w:type="spellEnd"/>
      <w:r w:rsidRPr="00993026">
        <w:rPr>
          <w:sz w:val="24"/>
          <w:szCs w:val="24"/>
        </w:rPr>
        <w:t xml:space="preserve"> банка (</w:t>
      </w:r>
      <w:r w:rsidRPr="00993026">
        <w:rPr>
          <w:rFonts w:eastAsia="Calibri"/>
          <w:bCs/>
          <w:sz w:val="24"/>
          <w:szCs w:val="24"/>
          <w:lang w:val="en-US"/>
        </w:rPr>
        <w:t>www</w:t>
      </w:r>
      <w:r w:rsidRPr="00993026">
        <w:rPr>
          <w:rFonts w:eastAsia="Calibri"/>
          <w:bCs/>
          <w:sz w:val="24"/>
          <w:szCs w:val="24"/>
        </w:rPr>
        <w:t>.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enpf</w:t>
      </w:r>
      <w:proofErr w:type="spellEnd"/>
      <w:r w:rsidRPr="00993026">
        <w:rPr>
          <w:rFonts w:eastAsia="Calibri"/>
          <w:bCs/>
          <w:sz w:val="24"/>
          <w:szCs w:val="24"/>
        </w:rPr>
        <w:t>-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otbasy</w:t>
      </w:r>
      <w:proofErr w:type="spellEnd"/>
      <w:r w:rsidRPr="00993026">
        <w:rPr>
          <w:rFonts w:eastAsia="Calibri"/>
          <w:bCs/>
          <w:sz w:val="24"/>
          <w:szCs w:val="24"/>
        </w:rPr>
        <w:t>.</w:t>
      </w:r>
      <w:proofErr w:type="spellStart"/>
      <w:r w:rsidRPr="00993026">
        <w:rPr>
          <w:rFonts w:eastAsia="Calibri"/>
          <w:bCs/>
          <w:sz w:val="24"/>
          <w:szCs w:val="24"/>
          <w:lang w:val="en-US"/>
        </w:rPr>
        <w:t>kz</w:t>
      </w:r>
      <w:proofErr w:type="spellEnd"/>
      <w:r w:rsidRPr="00993026">
        <w:rPr>
          <w:sz w:val="24"/>
          <w:szCs w:val="24"/>
        </w:rPr>
        <w:t xml:space="preserve">). 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9. Приобретенная/построенная недвижимость с использованием единовременных пенсионных выплат оформляется в собственность получателя.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10. В случае не предоставления получателем в банк документов, подтверждающих </w:t>
      </w:r>
      <w:r w:rsidRPr="00993026">
        <w:rPr>
          <w:sz w:val="24"/>
          <w:szCs w:val="24"/>
        </w:rPr>
        <w:lastRenderedPageBreak/>
        <w:t>целевое использование единовременных пенсионных выплат (путем загрузки в личном кабинете сканированных копий таких документов), на цели, предусмотренные правилами по</w:t>
      </w:r>
      <w:r w:rsidRPr="00993026">
        <w:rPr>
          <w:sz w:val="24"/>
          <w:szCs w:val="24"/>
          <w:lang w:val="kk-KZ"/>
        </w:rPr>
        <w:t xml:space="preserve"> улучшению жилищных условий</w:t>
      </w:r>
      <w:r w:rsidRPr="00993026">
        <w:rPr>
          <w:sz w:val="24"/>
          <w:szCs w:val="24"/>
        </w:rPr>
        <w:t>, правилами по лечению, в течение 45 (сорока пяти) рабочих дней с даты их поступления на специальный счет, банк возвращает сумму единовременных пенсионных выплат в ЕНПФ.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>Также возврату подлежат единовременные пенсионные выплаты заявителя (являющегося супругом (-й) получателя, близким родственником), не зачисленные на специальный счет получателя в течение 45 (сорока пяти) рабочих дней с даты поступления средств на специальный счет заявителя (являющегося супругом (-й) получателя, близким родственником).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11. Нарушение получателями условий использования единовременных пенсионных выплат, предусмотренных правилами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sz w:val="24"/>
          <w:szCs w:val="24"/>
        </w:rPr>
        <w:t xml:space="preserve">, правилами по лечению, стандартными условиями, внутренними документами банка, является нецелевым использованием единовременных пенсионных выплат.   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В случае нецелевого использования единовременных пенсионных выплат, получатель возвращает на специальный счет единовременные пенсионные выплаты, использованные не по целевому назначению в порядке и на условиях, определяемых внутренними документами банка.  </w:t>
      </w:r>
    </w:p>
    <w:p w:rsidR="0075665A" w:rsidRPr="00993026" w:rsidRDefault="0075665A" w:rsidP="0075665A">
      <w:pPr>
        <w:ind w:firstLine="567"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12. В случаях невозврата единовременных пенсионных выплат, банк проводит </w:t>
      </w:r>
      <w:proofErr w:type="spellStart"/>
      <w:r w:rsidRPr="00993026">
        <w:rPr>
          <w:sz w:val="24"/>
          <w:szCs w:val="24"/>
        </w:rPr>
        <w:t>претензионно</w:t>
      </w:r>
      <w:proofErr w:type="spellEnd"/>
      <w:r w:rsidRPr="00993026">
        <w:rPr>
          <w:sz w:val="24"/>
          <w:szCs w:val="24"/>
        </w:rPr>
        <w:t xml:space="preserve">-исковые мероприятия по взысканию задолженности в порядке, предусмотренным законодательством Республики Казахстан и внутренними документами банка. 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center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</w:r>
      <w:r w:rsidRPr="00993026">
        <w:rPr>
          <w:b/>
          <w:sz w:val="24"/>
          <w:szCs w:val="24"/>
        </w:rPr>
        <w:t>Глава 4. Права и обязанности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 xml:space="preserve"> заявителя/получателя и банка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bCs/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b/>
          <w:snapToGrid w:val="0"/>
          <w:sz w:val="24"/>
          <w:szCs w:val="24"/>
          <w:lang w:val="kk-KZ"/>
        </w:rPr>
      </w:pPr>
      <w:r w:rsidRPr="00993026">
        <w:rPr>
          <w:bCs/>
          <w:sz w:val="24"/>
          <w:szCs w:val="24"/>
        </w:rPr>
        <w:tab/>
        <w:t xml:space="preserve">13. </w:t>
      </w:r>
      <w:r w:rsidRPr="00993026">
        <w:rPr>
          <w:b/>
          <w:bCs/>
          <w:sz w:val="24"/>
          <w:szCs w:val="24"/>
        </w:rPr>
        <w:t>З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>аявитель/получатель имеет право: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ab/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1) использовать сумму единовременной пенсионной выплаты в порядке и на цели, предусмотренные </w:t>
      </w:r>
      <w:r w:rsidRPr="00993026">
        <w:rPr>
          <w:sz w:val="24"/>
          <w:szCs w:val="24"/>
        </w:rPr>
        <w:t>правилами по</w:t>
      </w:r>
      <w:r w:rsidRPr="00993026">
        <w:rPr>
          <w:sz w:val="24"/>
          <w:szCs w:val="24"/>
          <w:lang w:val="kk-KZ"/>
        </w:rPr>
        <w:t xml:space="preserve"> улучшению жилищных условий</w:t>
      </w:r>
      <w:r w:rsidRPr="00993026">
        <w:rPr>
          <w:sz w:val="24"/>
          <w:szCs w:val="24"/>
        </w:rPr>
        <w:t>, правилами по лечению, стандартными условиями и внутренними документами банка;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sz w:val="24"/>
          <w:szCs w:val="24"/>
        </w:rPr>
        <w:tab/>
        <w:t xml:space="preserve">2) уступать свои единовременные пенсионные выплаты получателю, являющемуся супругом (-й) получателя, близким родственником получателя, путем подписания в личном кабинете соглашения об уступке;  </w:t>
      </w:r>
      <w:r w:rsidRPr="00993026">
        <w:rPr>
          <w:rFonts w:eastAsiaTheme="majorEastAsia"/>
          <w:snapToGrid w:val="0"/>
          <w:sz w:val="24"/>
          <w:szCs w:val="24"/>
        </w:rPr>
        <w:tab/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color w:val="000000"/>
          <w:sz w:val="24"/>
          <w:szCs w:val="24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  <w:t>3) получать в личном кабинете информацию о статусе поданного заявления на изъятие единовременной пенсионной выплаты из ЕНПФ на цели улучшения жилищных</w:t>
      </w:r>
      <w:r w:rsidRPr="00993026">
        <w:rPr>
          <w:color w:val="000000"/>
          <w:sz w:val="24"/>
          <w:szCs w:val="24"/>
        </w:rPr>
        <w:t xml:space="preserve"> условий и (или) оплаты лечения.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b/>
          <w:snapToGrid w:val="0"/>
          <w:sz w:val="24"/>
          <w:szCs w:val="24"/>
          <w:lang w:val="kk-KZ"/>
        </w:rPr>
      </w:pP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b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ab/>
      </w:r>
      <w:r w:rsidRPr="00993026">
        <w:rPr>
          <w:rFonts w:eastAsiaTheme="majorEastAsia"/>
          <w:snapToGrid w:val="0"/>
          <w:sz w:val="24"/>
          <w:szCs w:val="24"/>
          <w:lang w:val="kk-KZ"/>
        </w:rPr>
        <w:t>14.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 xml:space="preserve"> Банк имеет право: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  <w:t xml:space="preserve">1) отказать в направлении в ЕНПФ электронного уведомления с заявлением на изъятие единовременной пенсионной выплаты из ЕНПФ на цели </w:t>
      </w:r>
      <w:r w:rsidRPr="00993026">
        <w:rPr>
          <w:color w:val="000000"/>
          <w:sz w:val="24"/>
          <w:szCs w:val="24"/>
        </w:rPr>
        <w:t>улучшения жилищных условий и (или) оплаты лечения,</w:t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 в случае отстутствия у заявителя специального счета;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  <w:t>2) отказать в перечислении суммы единовременной пенсионной выплаты по целевому назначению в случаях предоставления документов, подтверждающих  целевое использование средств, не соответствующих заявлению на изъятие единовременной пенсионной выплаты из ЕНПФ, требованиям</w:t>
      </w:r>
      <w:r w:rsidRPr="00993026">
        <w:rPr>
          <w:sz w:val="24"/>
          <w:szCs w:val="24"/>
        </w:rPr>
        <w:t xml:space="preserve"> правил по</w:t>
      </w:r>
      <w:r w:rsidRPr="00993026">
        <w:rPr>
          <w:sz w:val="24"/>
          <w:szCs w:val="24"/>
          <w:lang w:val="kk-KZ"/>
        </w:rPr>
        <w:t xml:space="preserve"> улучшению жилищных условий</w:t>
      </w:r>
      <w:r w:rsidRPr="00993026">
        <w:rPr>
          <w:sz w:val="24"/>
          <w:szCs w:val="24"/>
        </w:rPr>
        <w:t xml:space="preserve">, правил по лечению, стандартных условий, внутренних документов банка; </w:t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 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</w:r>
      <w:r w:rsidRPr="00BA081B">
        <w:rPr>
          <w:rFonts w:eastAsiaTheme="majorEastAsia"/>
          <w:snapToGrid w:val="0"/>
          <w:sz w:val="24"/>
          <w:szCs w:val="24"/>
          <w:lang w:val="kk-KZ"/>
        </w:rPr>
        <w:t>3) вернуть в ЕНПФ сумму единовременной пенсионной выплаты в случаях: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ind w:firstLine="709"/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BA081B">
        <w:rPr>
          <w:rFonts w:eastAsiaTheme="majorEastAsia"/>
          <w:snapToGrid w:val="0"/>
          <w:sz w:val="24"/>
          <w:szCs w:val="24"/>
          <w:lang w:val="kk-KZ"/>
        </w:rPr>
        <w:t>- подачи получателем заявления Банку на возврат в ЕНПФ всей суммы или части единовременных пенсионных выплат, зачисленной на специальный счет получателя;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BA081B">
        <w:rPr>
          <w:rFonts w:eastAsiaTheme="majorEastAsia"/>
          <w:snapToGrid w:val="0"/>
          <w:sz w:val="24"/>
          <w:szCs w:val="24"/>
          <w:lang w:val="kk-KZ"/>
        </w:rPr>
        <w:tab/>
        <w:t xml:space="preserve">- не предоставления заявителем/получателем документов, подтверждающих целевое использование средств, содержащихся на </w:t>
      </w:r>
      <w:proofErr w:type="spellStart"/>
      <w:r w:rsidRPr="00BA081B">
        <w:rPr>
          <w:sz w:val="24"/>
          <w:szCs w:val="24"/>
        </w:rPr>
        <w:t>интернет-ресурсе</w:t>
      </w:r>
      <w:proofErr w:type="spellEnd"/>
      <w:r w:rsidRPr="00BA081B">
        <w:rPr>
          <w:sz w:val="24"/>
          <w:szCs w:val="24"/>
        </w:rPr>
        <w:t xml:space="preserve"> банка (</w:t>
      </w:r>
      <w:r w:rsidRPr="00BA081B">
        <w:rPr>
          <w:rFonts w:eastAsia="Calibri"/>
          <w:bCs/>
          <w:sz w:val="24"/>
          <w:szCs w:val="24"/>
          <w:lang w:val="en-US"/>
        </w:rPr>
        <w:t>www</w:t>
      </w:r>
      <w:r w:rsidRPr="00BA081B">
        <w:rPr>
          <w:rFonts w:eastAsia="Calibri"/>
          <w:bCs/>
          <w:sz w:val="24"/>
          <w:szCs w:val="24"/>
        </w:rPr>
        <w:t>.</w:t>
      </w:r>
      <w:proofErr w:type="spellStart"/>
      <w:r w:rsidRPr="00BA081B">
        <w:rPr>
          <w:rFonts w:eastAsia="Calibri"/>
          <w:bCs/>
          <w:sz w:val="24"/>
          <w:szCs w:val="24"/>
          <w:lang w:val="en-US"/>
        </w:rPr>
        <w:t>enpf</w:t>
      </w:r>
      <w:proofErr w:type="spellEnd"/>
      <w:r w:rsidRPr="00BA081B">
        <w:rPr>
          <w:rFonts w:eastAsia="Calibri"/>
          <w:bCs/>
          <w:sz w:val="24"/>
          <w:szCs w:val="24"/>
        </w:rPr>
        <w:t>-</w:t>
      </w:r>
      <w:proofErr w:type="spellStart"/>
      <w:r w:rsidRPr="00BA081B">
        <w:rPr>
          <w:rFonts w:eastAsia="Calibri"/>
          <w:bCs/>
          <w:sz w:val="24"/>
          <w:szCs w:val="24"/>
          <w:lang w:val="en-US"/>
        </w:rPr>
        <w:t>otbasy</w:t>
      </w:r>
      <w:proofErr w:type="spellEnd"/>
      <w:r w:rsidRPr="00BA081B">
        <w:rPr>
          <w:rFonts w:eastAsia="Calibri"/>
          <w:bCs/>
          <w:sz w:val="24"/>
          <w:szCs w:val="24"/>
        </w:rPr>
        <w:t>.</w:t>
      </w:r>
      <w:proofErr w:type="spellStart"/>
      <w:r w:rsidRPr="00BA081B">
        <w:rPr>
          <w:rFonts w:eastAsia="Calibri"/>
          <w:bCs/>
          <w:sz w:val="24"/>
          <w:szCs w:val="24"/>
          <w:lang w:val="en-US"/>
        </w:rPr>
        <w:t>kz</w:t>
      </w:r>
      <w:proofErr w:type="spellEnd"/>
      <w:r w:rsidRPr="00BA081B">
        <w:rPr>
          <w:sz w:val="24"/>
          <w:szCs w:val="24"/>
        </w:rPr>
        <w:t xml:space="preserve">) 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>в течение 45 (сорока пяти) рабочих дней с даты их поступления на специальный счет</w:t>
      </w:r>
      <w:r w:rsidRPr="00BA081B">
        <w:rPr>
          <w:sz w:val="24"/>
          <w:szCs w:val="24"/>
        </w:rPr>
        <w:t xml:space="preserve">;  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BA081B">
        <w:rPr>
          <w:sz w:val="24"/>
          <w:szCs w:val="24"/>
        </w:rPr>
        <w:lastRenderedPageBreak/>
        <w:tab/>
        <w:t xml:space="preserve">- 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>выявления несоответствия документов, подтверждающих целевое использование средств, заявлению на изъятие единовременной пенсионной выплаты из ЕНПФ, требованиям</w:t>
      </w:r>
      <w:r w:rsidRPr="00BA081B">
        <w:rPr>
          <w:sz w:val="24"/>
          <w:szCs w:val="24"/>
        </w:rPr>
        <w:t xml:space="preserve"> правил по </w:t>
      </w:r>
      <w:r w:rsidRPr="00BA081B">
        <w:rPr>
          <w:sz w:val="24"/>
          <w:szCs w:val="24"/>
          <w:lang w:val="kk-KZ"/>
        </w:rPr>
        <w:t>улучшению жилищных условий</w:t>
      </w:r>
      <w:r w:rsidRPr="00BA081B">
        <w:rPr>
          <w:sz w:val="24"/>
          <w:szCs w:val="24"/>
        </w:rPr>
        <w:t>, правил по лечению, стандартных условий, внутренних документов банка,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 xml:space="preserve"> после истечения 45 (сорока пяти) рабочих дней с даты их поступления на специальный счет</w:t>
      </w:r>
      <w:r w:rsidRPr="00BA081B">
        <w:rPr>
          <w:sz w:val="24"/>
          <w:szCs w:val="24"/>
        </w:rPr>
        <w:t xml:space="preserve">;  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BA081B">
        <w:rPr>
          <w:rFonts w:eastAsiaTheme="majorEastAsia"/>
          <w:snapToGrid w:val="0"/>
          <w:sz w:val="24"/>
          <w:szCs w:val="24"/>
        </w:rPr>
        <w:tab/>
        <w:t xml:space="preserve">- не соответствия 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>суммы единовременной пенсионной выплаты, поступившей на специальный счет,</w:t>
      </w:r>
      <w:r w:rsidRPr="00BA081B">
        <w:rPr>
          <w:rFonts w:eastAsiaTheme="majorEastAsia"/>
          <w:snapToGrid w:val="0"/>
          <w:sz w:val="24"/>
          <w:szCs w:val="24"/>
        </w:rPr>
        <w:t xml:space="preserve"> сумме целевого назначения, предусматриваемого в документах, подтверждающих целевое использование средств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>;</w:t>
      </w:r>
    </w:p>
    <w:p w:rsidR="0075665A" w:rsidRPr="00BA081B" w:rsidRDefault="0075665A" w:rsidP="0075665A">
      <w:pPr>
        <w:widowControl w:val="0"/>
        <w:tabs>
          <w:tab w:val="left" w:pos="743"/>
          <w:tab w:val="left" w:pos="993"/>
        </w:tabs>
        <w:ind w:firstLine="709"/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BA081B">
        <w:rPr>
          <w:rFonts w:eastAsiaTheme="majorEastAsia"/>
          <w:snapToGrid w:val="0"/>
          <w:sz w:val="24"/>
          <w:szCs w:val="24"/>
          <w:lang w:val="kk-KZ"/>
        </w:rPr>
        <w:t xml:space="preserve">- </w:t>
      </w:r>
      <w:r w:rsidRPr="00BA081B">
        <w:rPr>
          <w:sz w:val="24"/>
          <w:szCs w:val="24"/>
          <w:lang w:val="kk-KZ"/>
        </w:rPr>
        <w:t>поступления от банков второго уровня, ипотечных организаций в счет возврата единовременных пенсионных выплат денежных средств, полученных от реализации залогового обеспечения в виде недвижимости, оформленной получателем в собственность с использованием ЕПВ</w:t>
      </w:r>
      <w:r w:rsidRPr="00BA081B">
        <w:rPr>
          <w:rFonts w:eastAsiaTheme="majorEastAsia"/>
          <w:snapToGrid w:val="0"/>
          <w:sz w:val="24"/>
          <w:szCs w:val="24"/>
          <w:lang w:val="kk-KZ"/>
        </w:rPr>
        <w:t>;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ind w:firstLine="709"/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BA081B">
        <w:rPr>
          <w:sz w:val="24"/>
          <w:szCs w:val="24"/>
          <w:lang w:val="kk-KZ"/>
        </w:rPr>
        <w:t>- возврата займа в течение 14 (четырнадцати) календарных дней с даты заключения договора банковского займа.</w:t>
      </w:r>
      <w:bookmarkStart w:id="6" w:name="_GoBack"/>
      <w:bookmarkEnd w:id="6"/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ind w:firstLine="709"/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  <w:t>4) запрашивать от заявителя/получателя дополнительную информацию и документы (помимо перечня документов, содержащихся на интернет-ресурсе банка www.enpf-otbasy.kz), касающиеся целевого использования суммы единовременной пенсионной выплаты, в целях проверки соблюдения требований законодательства Республики Казахстан (в том числе после выдачи получателю суммы единовременных пенсионных выплат);</w:t>
      </w:r>
    </w:p>
    <w:p w:rsidR="0075665A" w:rsidRPr="00993026" w:rsidRDefault="0075665A" w:rsidP="0075665A">
      <w:pPr>
        <w:ind w:firstLine="567"/>
        <w:jc w:val="both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  <w:t xml:space="preserve">5) </w:t>
      </w:r>
      <w:r w:rsidRPr="00993026">
        <w:rPr>
          <w:sz w:val="24"/>
          <w:szCs w:val="24"/>
        </w:rPr>
        <w:t xml:space="preserve">взыскать в соответствии с законодательством Республики Казахстан с получателя сумму единовременной пенсионной выплаты в случаях не целевого использования единовременной пенсионной выплаты, нарушения заявителем/получателем условий/требований правил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sz w:val="24"/>
          <w:szCs w:val="24"/>
        </w:rPr>
        <w:t xml:space="preserve">, правил по лечению, стандартных условий, внутренних документов банка, не предоставления документов, подтверждающих целевое использование средств, в том числе путем </w:t>
      </w:r>
      <w:proofErr w:type="spellStart"/>
      <w:r w:rsidRPr="00993026">
        <w:rPr>
          <w:sz w:val="24"/>
          <w:szCs w:val="24"/>
        </w:rPr>
        <w:t>безакцептного</w:t>
      </w:r>
      <w:proofErr w:type="spellEnd"/>
      <w:r w:rsidRPr="00993026">
        <w:rPr>
          <w:sz w:val="24"/>
          <w:szCs w:val="24"/>
        </w:rPr>
        <w:t xml:space="preserve"> списания денег с любых счетов заявителя/получателя в порядке, предусмотренном законодательством Республики Казахстан; </w:t>
      </w:r>
    </w:p>
    <w:p w:rsidR="0075665A" w:rsidRPr="00993026" w:rsidRDefault="0075665A" w:rsidP="0075665A">
      <w:pPr>
        <w:ind w:firstLine="567"/>
        <w:jc w:val="both"/>
        <w:rPr>
          <w:rFonts w:eastAsiaTheme="majorEastAsia"/>
          <w:b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  <w:lang w:val="kk-KZ"/>
        </w:rPr>
        <w:tab/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b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ab/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15. </w:t>
      </w:r>
      <w:r w:rsidRPr="00993026">
        <w:rPr>
          <w:b/>
          <w:bCs/>
          <w:sz w:val="24"/>
          <w:szCs w:val="24"/>
        </w:rPr>
        <w:t>З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 xml:space="preserve">аявитель/получатель обязуется: 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 xml:space="preserve">1) самостоятельно получать из ЕНПФ информацию о доступной сумме единовременной пенсионной выплаты, в том числе через </w:t>
      </w:r>
      <w:proofErr w:type="spellStart"/>
      <w:r w:rsidRPr="00993026">
        <w:rPr>
          <w:sz w:val="24"/>
          <w:szCs w:val="24"/>
        </w:rPr>
        <w:t>интернет-ресурс</w:t>
      </w:r>
      <w:proofErr w:type="spellEnd"/>
      <w:r w:rsidRPr="00993026">
        <w:rPr>
          <w:sz w:val="24"/>
          <w:szCs w:val="24"/>
        </w:rPr>
        <w:t xml:space="preserve"> ЕНПФ;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2) при оформлении </w:t>
      </w:r>
      <w:r w:rsidRPr="00993026">
        <w:rPr>
          <w:color w:val="000000"/>
          <w:sz w:val="24"/>
          <w:szCs w:val="24"/>
        </w:rPr>
        <w:t>договора о долевом участии в жилищном строительстве,</w:t>
      </w:r>
      <w:r w:rsidRPr="00993026">
        <w:rPr>
          <w:sz w:val="24"/>
          <w:szCs w:val="24"/>
        </w:rPr>
        <w:t xml:space="preserve"> договора купли-продажи недвижимости, иного правоустанавливающего документа, предусматривающих приобретение недвижимости с использованием единовременной пенсионной выплаты, предусмотреть в таком документе источники и суммы оплаты (в разрезе каждого источника) за приобретаемую недвижимость; 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3) при оформлении договора подряда по строительству индивидуального жилого дома с использованием единовременной пенсионной выплаты, предусмотреть в таком документе источники и суммы оплаты (в разрезе каждого источника) за строительно-монтажные работы; 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4) при оформлении договора купли-продажи недвижимости, иного правоустанавливающего документа, предусматривающих приобретение/строительство недвижимости за счет ипотечного жилищного займа, предварительного жилищного займа, промежуточного жилищного займа, жилищного займа со сроком более 5 (пяти) лет, получаемого с использованием единовременной пенсионной выплаты, предусмотреть в таком документе запрет на отчуждение приобретаемой недвижимости в течение 5 (пяти) лет с даты регистрации прав собственности в уполномоченном органе по регистрации прав на недвижимое имущество, а также источники и суммы оплаты (в разрезе каждого источника) за приобретаемую недвижимость;  </w:t>
      </w:r>
    </w:p>
    <w:p w:rsidR="0075665A" w:rsidRPr="00993026" w:rsidRDefault="0075665A" w:rsidP="0075665A">
      <w:pPr>
        <w:ind w:firstLine="567"/>
        <w:jc w:val="both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5) при приобретении/строительстве недвижимости использовать единовременные пенсионные выплаты для полного расчета с продавцом/подрядчиком (за исключением случаев </w:t>
      </w:r>
      <w:r w:rsidRPr="00993026">
        <w:rPr>
          <w:sz w:val="24"/>
          <w:szCs w:val="24"/>
        </w:rPr>
        <w:lastRenderedPageBreak/>
        <w:t xml:space="preserve">приобретения/строительства недвижимости за счет ипотечного жилищного займа, предварительного жилищного займа, промежуточного жилищного займа, жилищного займа);  </w:t>
      </w:r>
    </w:p>
    <w:p w:rsidR="0075665A" w:rsidRPr="00993026" w:rsidRDefault="0075665A" w:rsidP="0075665A">
      <w:pPr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>6) не использовать сумму единовременной пенсионной выплаты на приобретение недвижимого имущества, собственником которого является супруг (-га), близкие родственники получателя;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7) предоставлять банку документы согласно перечню, содержащемуся на </w:t>
      </w:r>
      <w:proofErr w:type="spellStart"/>
      <w:r w:rsidRPr="00993026">
        <w:rPr>
          <w:sz w:val="24"/>
          <w:szCs w:val="24"/>
        </w:rPr>
        <w:t>интернет-ресурсе</w:t>
      </w:r>
      <w:proofErr w:type="spellEnd"/>
      <w:r w:rsidRPr="00993026">
        <w:rPr>
          <w:sz w:val="24"/>
          <w:szCs w:val="24"/>
        </w:rPr>
        <w:t xml:space="preserve"> банка www.enpf-otbasy.kz, а также иные документы, запрошенные банком (в том числе после получения суммы единовременной пенсионной выплаты) для проверки и подтверждения целевого использования единовременной пенсионной выплаты.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  <w:lang w:val="kk-KZ"/>
        </w:rPr>
      </w:pPr>
      <w:r w:rsidRPr="00993026">
        <w:rPr>
          <w:rFonts w:eastAsiaTheme="majorEastAsia"/>
          <w:snapToGrid w:val="0"/>
          <w:sz w:val="24"/>
          <w:szCs w:val="24"/>
        </w:rPr>
        <w:tab/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rFonts w:eastAsiaTheme="majorEastAsia"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ab/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16. 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>Банк</w:t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 </w:t>
      </w: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>обязуется: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color w:val="000000"/>
          <w:sz w:val="24"/>
          <w:szCs w:val="24"/>
        </w:rPr>
      </w:pPr>
      <w:r w:rsidRPr="00993026">
        <w:rPr>
          <w:sz w:val="24"/>
          <w:szCs w:val="24"/>
        </w:rPr>
        <w:tab/>
        <w:t xml:space="preserve">1) в соответствии с правилами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sz w:val="24"/>
          <w:szCs w:val="24"/>
        </w:rPr>
        <w:t xml:space="preserve">, правилами по лечению, стандартными условиями, внутренними документами банка отправлять в ЕНПФ </w:t>
      </w:r>
      <w:r w:rsidRPr="00993026">
        <w:rPr>
          <w:rFonts w:eastAsiaTheme="majorEastAsia"/>
          <w:snapToGrid w:val="0"/>
          <w:sz w:val="24"/>
          <w:szCs w:val="24"/>
          <w:lang w:val="kk-KZ"/>
        </w:rPr>
        <w:t xml:space="preserve">электронное уведомление с заявлением на изъятие единовременной пенсионной выплаты из ЕНПФ на цели </w:t>
      </w:r>
      <w:r w:rsidRPr="00993026">
        <w:rPr>
          <w:color w:val="000000"/>
          <w:sz w:val="24"/>
          <w:szCs w:val="24"/>
        </w:rPr>
        <w:t xml:space="preserve">улучшения жилищных условий и (или) оплаты лечения;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color w:val="000000"/>
          <w:sz w:val="24"/>
          <w:szCs w:val="24"/>
        </w:rPr>
        <w:tab/>
        <w:t xml:space="preserve">2) открыть заявителю специальный счет в порядке, предусмотренном законодательством Республики Казахстан и внутренними документами банка;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 xml:space="preserve">3) в случаях соответствия документов, подтверждающих целевое использование средств, требованиям правил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sz w:val="24"/>
          <w:szCs w:val="24"/>
        </w:rPr>
        <w:t xml:space="preserve">, правил по лечению, стандартным условиям, внутренним документам банка, перечислить в течение 10 (десяти) рабочих дней с даты предоставления таких документов сумму единовременной пенсионной выплаты по ее целевому назначению.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trike/>
          <w:sz w:val="24"/>
          <w:szCs w:val="24"/>
        </w:rPr>
      </w:pPr>
      <w:r w:rsidRPr="00993026">
        <w:rPr>
          <w:sz w:val="24"/>
          <w:szCs w:val="24"/>
        </w:rPr>
        <w:tab/>
      </w:r>
      <w:r w:rsidRPr="00993026">
        <w:rPr>
          <w:strike/>
          <w:sz w:val="24"/>
          <w:szCs w:val="24"/>
        </w:rPr>
        <w:t xml:space="preserve">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b/>
          <w:sz w:val="24"/>
          <w:szCs w:val="24"/>
        </w:rPr>
      </w:pPr>
      <w:r w:rsidRPr="00993026">
        <w:rPr>
          <w:sz w:val="24"/>
          <w:szCs w:val="24"/>
        </w:rPr>
        <w:t xml:space="preserve">  </w:t>
      </w:r>
      <w:r w:rsidRPr="00993026">
        <w:rPr>
          <w:sz w:val="24"/>
          <w:szCs w:val="24"/>
        </w:rPr>
        <w:tab/>
      </w:r>
      <w:bookmarkStart w:id="7" w:name="_Toc536632636"/>
      <w:bookmarkStart w:id="8" w:name="_Toc536632647"/>
      <w:r w:rsidRPr="00993026">
        <w:rPr>
          <w:b/>
          <w:sz w:val="24"/>
          <w:szCs w:val="24"/>
        </w:rPr>
        <w:t xml:space="preserve">Глава 5. Порядок внесения изменений и дополнений в стандартные условия </w:t>
      </w:r>
      <w:bookmarkEnd w:id="7"/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b/>
          <w:sz w:val="24"/>
          <w:szCs w:val="24"/>
        </w:rPr>
      </w:pPr>
      <w:r w:rsidRPr="00993026">
        <w:rPr>
          <w:color w:val="000000" w:themeColor="text1"/>
          <w:sz w:val="24"/>
          <w:szCs w:val="24"/>
        </w:rPr>
        <w:tab/>
        <w:t xml:space="preserve">17. Внесение изменений и дополнений в стандартные условия,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Казахстан, настоящей главы и особенностей, устанавливаемых стандартными условиями.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color w:val="000000" w:themeColor="text1"/>
          <w:sz w:val="24"/>
          <w:szCs w:val="24"/>
        </w:rPr>
      </w:pPr>
      <w:r w:rsidRPr="00993026">
        <w:rPr>
          <w:color w:val="000000" w:themeColor="text1"/>
          <w:sz w:val="24"/>
          <w:szCs w:val="24"/>
        </w:rPr>
        <w:tab/>
        <w:t xml:space="preserve">18. Банк информирует заявителя/получателя об изменениях и дополнениях, вносимых в стандартные условия не позднее, чем за 5 (пять) календарных дней до вступления таких изменений в силу, способами, указанными настоящими стандартными условиями.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color w:val="000000" w:themeColor="text1"/>
          <w:sz w:val="24"/>
          <w:szCs w:val="24"/>
        </w:rPr>
      </w:pPr>
      <w:r w:rsidRPr="00993026">
        <w:rPr>
          <w:color w:val="000000" w:themeColor="text1"/>
          <w:sz w:val="24"/>
          <w:szCs w:val="24"/>
        </w:rPr>
        <w:tab/>
        <w:t xml:space="preserve">19. При несогласии с изменениями и дополнениями стандартных условий заявитель/получатель имеет право требовать расторжения договора в течение 5 (пяти) календарных дней с даты размещения стандартных условий с изменениями и дополнениями на </w:t>
      </w:r>
      <w:proofErr w:type="spellStart"/>
      <w:r w:rsidRPr="00993026">
        <w:rPr>
          <w:color w:val="000000" w:themeColor="text1"/>
          <w:sz w:val="24"/>
          <w:szCs w:val="24"/>
        </w:rPr>
        <w:t>интернет-ресурсе</w:t>
      </w:r>
      <w:proofErr w:type="spellEnd"/>
      <w:r w:rsidRPr="00993026">
        <w:rPr>
          <w:color w:val="000000" w:themeColor="text1"/>
          <w:sz w:val="24"/>
          <w:szCs w:val="24"/>
        </w:rPr>
        <w:t xml:space="preserve"> банка (</w:t>
      </w:r>
      <w:hyperlink r:id="rId7" w:history="1">
        <w:r w:rsidRPr="00993026">
          <w:rPr>
            <w:color w:val="0563C1"/>
            <w:sz w:val="24"/>
            <w:szCs w:val="24"/>
            <w:u w:val="single"/>
          </w:rPr>
          <w:t>www.</w:t>
        </w:r>
        <w:r w:rsidRPr="00993026">
          <w:rPr>
            <w:color w:val="0563C1"/>
            <w:sz w:val="24"/>
            <w:szCs w:val="24"/>
            <w:u w:val="single"/>
            <w:lang w:val="en-US"/>
          </w:rPr>
          <w:t>hcsbk</w:t>
        </w:r>
        <w:r w:rsidRPr="00993026">
          <w:rPr>
            <w:color w:val="0563C1"/>
            <w:sz w:val="24"/>
            <w:szCs w:val="24"/>
            <w:u w:val="single"/>
          </w:rPr>
          <w:t>.</w:t>
        </w:r>
        <w:proofErr w:type="spellStart"/>
        <w:r w:rsidRPr="00993026">
          <w:rPr>
            <w:color w:val="0563C1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993026">
        <w:rPr>
          <w:color w:val="000000" w:themeColor="text1"/>
          <w:sz w:val="24"/>
          <w:szCs w:val="24"/>
        </w:rPr>
        <w:t xml:space="preserve">). Если в указанный срок требование по расторжению договора не поступило в банк данное обстоятельство означает согласие заявителя/получателя со стандартными условиями с изменениями и дополнениями и присоединение заявителя/получателя к ним.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color w:val="000000" w:themeColor="text1"/>
          <w:sz w:val="24"/>
          <w:szCs w:val="24"/>
        </w:rPr>
        <w:tab/>
        <w:t xml:space="preserve">20. Любые изменения и дополнения стандартных условий, в том числе утвержденная банком новая редакция стандартных условий, с даты вступления их в силу равно распространяются на всех лиц, присоединившихся к стандартным условиям, в том числе присоединившихся </w:t>
      </w:r>
      <w:r w:rsidRPr="00993026">
        <w:rPr>
          <w:sz w:val="24"/>
          <w:szCs w:val="24"/>
        </w:rPr>
        <w:t xml:space="preserve">к стандартным условиям ранее даты вступления изменений и дополнений в силу. </w:t>
      </w: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ind w:firstLine="318"/>
        <w:jc w:val="center"/>
        <w:outlineLvl w:val="1"/>
        <w:rPr>
          <w:rFonts w:eastAsiaTheme="majorEastAsia"/>
          <w:b/>
          <w:snapToGrid w:val="0"/>
          <w:sz w:val="24"/>
          <w:szCs w:val="24"/>
          <w:lang w:val="kk-KZ"/>
        </w:rPr>
      </w:pPr>
      <w:r w:rsidRPr="00993026">
        <w:rPr>
          <w:rFonts w:eastAsiaTheme="majorEastAsia"/>
          <w:b/>
          <w:snapToGrid w:val="0"/>
          <w:sz w:val="24"/>
          <w:szCs w:val="24"/>
          <w:lang w:val="kk-KZ"/>
        </w:rPr>
        <w:t>Глава 6. Ответственность сторон</w:t>
      </w:r>
      <w:bookmarkEnd w:id="8"/>
    </w:p>
    <w:p w:rsidR="0075665A" w:rsidRPr="00993026" w:rsidRDefault="0075665A" w:rsidP="0075665A">
      <w:pPr>
        <w:widowControl w:val="0"/>
        <w:tabs>
          <w:tab w:val="left" w:pos="709"/>
        </w:tabs>
        <w:ind w:firstLine="318"/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21. В случае неисполнения или ненадлежащего исполнения Сторонами своих обязательств, принятых в рамках с</w:t>
      </w:r>
      <w:r w:rsidRPr="00993026">
        <w:rPr>
          <w:rFonts w:eastAsia="Trebuchet MS"/>
          <w:sz w:val="24"/>
          <w:szCs w:val="24"/>
          <w:lang w:bidi="ru-RU"/>
        </w:rPr>
        <w:t>тандартных условий</w:t>
      </w:r>
      <w:r w:rsidRPr="00993026">
        <w:rPr>
          <w:sz w:val="24"/>
          <w:szCs w:val="24"/>
        </w:rPr>
        <w:t>, виновная Сторона несет ответственность в соответствии с законодательством Республики Казахстан.</w:t>
      </w:r>
    </w:p>
    <w:p w:rsidR="0075665A" w:rsidRPr="00993026" w:rsidRDefault="0075665A" w:rsidP="0075665A">
      <w:pPr>
        <w:widowControl w:val="0"/>
        <w:tabs>
          <w:tab w:val="left" w:pos="709"/>
        </w:tabs>
        <w:ind w:firstLine="318"/>
        <w:jc w:val="both"/>
        <w:outlineLvl w:val="1"/>
        <w:rPr>
          <w:strike/>
          <w:sz w:val="24"/>
          <w:szCs w:val="24"/>
        </w:rPr>
      </w:pPr>
      <w:r w:rsidRPr="00993026">
        <w:rPr>
          <w:sz w:val="24"/>
          <w:szCs w:val="24"/>
        </w:rPr>
        <w:tab/>
        <w:t xml:space="preserve">22. Стороны не будут нести ответственность за нарушение взятых на себя обязательств по настоящим стандартным условиям при наступлении обстоятельств непреодолимой силы: </w:t>
      </w:r>
      <w:r w:rsidRPr="00993026">
        <w:rPr>
          <w:sz w:val="24"/>
          <w:szCs w:val="24"/>
        </w:rPr>
        <w:lastRenderedPageBreak/>
        <w:t>наводнений, землетрясений, стихийных бедствий, блокад, забастовок, военных действий, террористических актов и иных подобных обстоятельств непреодолимой силы, которые Стороны не могли предвидеть и которые непосредственно повлияли на исполнение обязательств по настоящим с</w:t>
      </w:r>
      <w:r w:rsidRPr="00993026">
        <w:rPr>
          <w:rFonts w:eastAsia="Trebuchet MS"/>
          <w:sz w:val="24"/>
          <w:szCs w:val="24"/>
          <w:lang w:bidi="ru-RU"/>
        </w:rPr>
        <w:t>тандартным условиям</w:t>
      </w:r>
      <w:r w:rsidRPr="00993026">
        <w:rPr>
          <w:sz w:val="24"/>
          <w:szCs w:val="24"/>
        </w:rPr>
        <w:t xml:space="preserve">. </w:t>
      </w:r>
    </w:p>
    <w:p w:rsidR="0075665A" w:rsidRPr="00993026" w:rsidRDefault="0075665A" w:rsidP="0075665A">
      <w:pPr>
        <w:widowControl w:val="0"/>
        <w:tabs>
          <w:tab w:val="left" w:pos="709"/>
        </w:tabs>
        <w:ind w:firstLine="318"/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23. Заявитель/получатель несет ответственность, предусмотренную законодательством Республики Казахстан за достоверность документов, подтверждающих целевое использование суммы единовременной пенсионной выплаты.</w:t>
      </w:r>
    </w:p>
    <w:p w:rsidR="0075665A" w:rsidRPr="00993026" w:rsidRDefault="0075665A" w:rsidP="0075665A">
      <w:pPr>
        <w:spacing w:after="120"/>
        <w:ind w:firstLine="709"/>
        <w:jc w:val="both"/>
        <w:rPr>
          <w:sz w:val="24"/>
          <w:szCs w:val="24"/>
        </w:rPr>
      </w:pPr>
      <w:r w:rsidRPr="00993026">
        <w:rPr>
          <w:sz w:val="24"/>
          <w:szCs w:val="24"/>
        </w:rPr>
        <w:t xml:space="preserve">24. Банк не несет ответственности за понесенные и (или) возникающие в будущем убытки и (или) расходы заявителя/получателя, связанные с получением и использованием заявителем/получателем единовременной пенсионной выплаты на цели, предусмотренные правилами по </w:t>
      </w:r>
      <w:r w:rsidRPr="00993026">
        <w:rPr>
          <w:sz w:val="24"/>
          <w:szCs w:val="24"/>
          <w:lang w:val="kk-KZ"/>
        </w:rPr>
        <w:t>улучшению жилищных условий и правилами по лечению.</w:t>
      </w:r>
      <w:r w:rsidRPr="00993026">
        <w:rPr>
          <w:color w:val="000000"/>
          <w:sz w:val="24"/>
          <w:szCs w:val="24"/>
        </w:rPr>
        <w:t xml:space="preserve"> </w:t>
      </w:r>
    </w:p>
    <w:p w:rsidR="0075665A" w:rsidRPr="00993026" w:rsidRDefault="0075665A" w:rsidP="0075665A">
      <w:pPr>
        <w:widowControl w:val="0"/>
        <w:tabs>
          <w:tab w:val="left" w:pos="709"/>
        </w:tabs>
        <w:ind w:firstLine="318"/>
        <w:jc w:val="center"/>
        <w:outlineLvl w:val="1"/>
        <w:rPr>
          <w:b/>
          <w:sz w:val="24"/>
          <w:szCs w:val="24"/>
        </w:rPr>
      </w:pPr>
      <w:bookmarkStart w:id="9" w:name="_Toc536632638"/>
      <w:r w:rsidRPr="00993026">
        <w:rPr>
          <w:b/>
          <w:sz w:val="24"/>
          <w:szCs w:val="24"/>
        </w:rPr>
        <w:t>Г</w:t>
      </w:r>
      <w:r w:rsidRPr="00993026">
        <w:rPr>
          <w:b/>
          <w:sz w:val="24"/>
          <w:szCs w:val="24"/>
          <w:lang w:val="kk-KZ"/>
        </w:rPr>
        <w:t>л</w:t>
      </w:r>
      <w:proofErr w:type="spellStart"/>
      <w:r w:rsidRPr="00993026">
        <w:rPr>
          <w:b/>
          <w:sz w:val="24"/>
          <w:szCs w:val="24"/>
        </w:rPr>
        <w:t>ава</w:t>
      </w:r>
      <w:proofErr w:type="spellEnd"/>
      <w:r w:rsidRPr="00993026">
        <w:rPr>
          <w:b/>
          <w:sz w:val="24"/>
          <w:szCs w:val="24"/>
        </w:rPr>
        <w:t xml:space="preserve"> 7. Урегулирование споров</w:t>
      </w:r>
      <w:bookmarkEnd w:id="9"/>
    </w:p>
    <w:p w:rsidR="0075665A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25. В случае возникновения споров в процессе выполнения обязательств по договору Стороны обязаны предпринять все необходимые меры для их урегулирования во внесудебном порядке. В случае невозможности урегулирования разногласий во внесудебном порядке, споры рассматриваются судом, в соответствии с законодательством Республики Казахстан.</w:t>
      </w:r>
    </w:p>
    <w:p w:rsidR="008342B6" w:rsidRPr="00993026" w:rsidRDefault="008342B6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spacing w:before="120" w:after="120"/>
        <w:jc w:val="center"/>
        <w:outlineLvl w:val="1"/>
        <w:rPr>
          <w:b/>
          <w:sz w:val="24"/>
          <w:szCs w:val="24"/>
        </w:rPr>
      </w:pPr>
      <w:bookmarkStart w:id="10" w:name="_Toc500744418"/>
      <w:bookmarkStart w:id="11" w:name="_Toc536632640"/>
      <w:r w:rsidRPr="00993026">
        <w:rPr>
          <w:b/>
          <w:sz w:val="24"/>
          <w:szCs w:val="24"/>
        </w:rPr>
        <w:t>Глава 8. Иные положения</w:t>
      </w:r>
      <w:bookmarkEnd w:id="10"/>
      <w:bookmarkEnd w:id="11"/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26. Изменение или расторжение договора не освобождает Стороны от исполнения своих обязательств по договору, возникших до момента такого изменения или расторжения.</w:t>
      </w:r>
    </w:p>
    <w:p w:rsidR="0075665A" w:rsidRPr="00993026" w:rsidRDefault="0075665A" w:rsidP="0075665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</w:rPr>
        <w:t xml:space="preserve">27. Договор подлежит толкованию в соответствии с законодательством Республики Казахстан. В части, не урегулированной настоящими стандартными условиями, применяются положения внутренних документов банка, правил по </w:t>
      </w:r>
      <w:r w:rsidRPr="00993026">
        <w:rPr>
          <w:sz w:val="24"/>
          <w:szCs w:val="24"/>
          <w:lang w:val="kk-KZ"/>
        </w:rPr>
        <w:t>улучшению жилищных условий</w:t>
      </w:r>
      <w:r w:rsidRPr="00993026">
        <w:rPr>
          <w:sz w:val="24"/>
          <w:szCs w:val="24"/>
        </w:rPr>
        <w:t>, правил по лечению и действующего законодательства Республики Казахстан.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28</w:t>
      </w:r>
      <w:r w:rsidRPr="00993026">
        <w:rPr>
          <w:color w:val="000000" w:themeColor="text1"/>
          <w:sz w:val="24"/>
          <w:szCs w:val="24"/>
        </w:rPr>
        <w:t xml:space="preserve">. </w:t>
      </w:r>
      <w:r w:rsidRPr="00993026">
        <w:rPr>
          <w:sz w:val="24"/>
          <w:szCs w:val="24"/>
        </w:rPr>
        <w:t>В случае, если какое-либо положения договора становится незаконным, недействительным или не пользующимся судебной защитой по любому применимому законодательству, такие положения договора не применяются во взаимоотношениях между банком и заявителем/получателем. Остальные положения договора сохраняют свою силу и действительность.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29. Настоящие стандартные условия, з</w:t>
      </w:r>
      <w:r w:rsidRPr="00993026">
        <w:rPr>
          <w:rFonts w:eastAsia="Trebuchet MS"/>
          <w:color w:val="000000" w:themeColor="text1"/>
          <w:sz w:val="24"/>
          <w:szCs w:val="24"/>
        </w:rPr>
        <w:t xml:space="preserve">аявление о присоединении, а также </w:t>
      </w:r>
      <w:r w:rsidRPr="00993026">
        <w:rPr>
          <w:sz w:val="24"/>
          <w:szCs w:val="24"/>
        </w:rPr>
        <w:t xml:space="preserve">упомянутые в них приложения, формы/шаблоны договоров, соглашения и иные документы составлены на государственном и русском языках, каждый из которых имеет одинаковую юридическую силу. 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  <w:r w:rsidRPr="00993026">
        <w:rPr>
          <w:sz w:val="24"/>
          <w:szCs w:val="24"/>
        </w:rPr>
        <w:tab/>
        <w:t>В случае наличия противоречий между текстами стандартных условий на государственном и русском языках, стороны руководствуются текстом стандартных условий на русском языке.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  <w:sectPr w:rsidR="0075665A" w:rsidSect="00C105C1">
          <w:footerReference w:type="default" r:id="rId8"/>
          <w:footerReference w:type="first" r:id="rId9"/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</w:p>
    <w:p w:rsidR="0075665A" w:rsidRPr="00993026" w:rsidRDefault="0075665A" w:rsidP="0075665A">
      <w:pPr>
        <w:ind w:firstLine="709"/>
        <w:jc w:val="right"/>
        <w:rPr>
          <w:b/>
          <w:sz w:val="24"/>
          <w:szCs w:val="24"/>
        </w:rPr>
      </w:pPr>
      <w:bookmarkStart w:id="12" w:name="Приложение1"/>
      <w:r w:rsidRPr="00993026">
        <w:rPr>
          <w:b/>
          <w:sz w:val="24"/>
          <w:szCs w:val="24"/>
        </w:rPr>
        <w:lastRenderedPageBreak/>
        <w:t>Приложение № 1</w:t>
      </w:r>
      <w:bookmarkEnd w:id="12"/>
    </w:p>
    <w:p w:rsidR="0075665A" w:rsidRPr="00993026" w:rsidRDefault="0075665A" w:rsidP="0075665A">
      <w:pPr>
        <w:ind w:firstLine="709"/>
        <w:jc w:val="right"/>
        <w:rPr>
          <w:sz w:val="24"/>
          <w:szCs w:val="24"/>
        </w:rPr>
      </w:pPr>
      <w:r w:rsidRPr="00993026">
        <w:rPr>
          <w:sz w:val="24"/>
          <w:szCs w:val="24"/>
        </w:rPr>
        <w:t>к Стандартным условиям договора об использовании единовременных пенсионных</w:t>
      </w:r>
    </w:p>
    <w:p w:rsidR="0075665A" w:rsidRPr="00993026" w:rsidRDefault="0075665A" w:rsidP="0075665A">
      <w:pPr>
        <w:ind w:firstLine="709"/>
        <w:jc w:val="right"/>
        <w:rPr>
          <w:sz w:val="24"/>
          <w:szCs w:val="24"/>
        </w:rPr>
      </w:pPr>
      <w:r w:rsidRPr="00993026">
        <w:rPr>
          <w:sz w:val="24"/>
          <w:szCs w:val="24"/>
        </w:rPr>
        <w:t xml:space="preserve"> выплат для улучшения жилищных условий в соответствии с законодательством Республики Казахстан и (или) оплаты лечения АО «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банк»</w:t>
      </w:r>
    </w:p>
    <w:p w:rsidR="0075665A" w:rsidRPr="00993026" w:rsidRDefault="0075665A" w:rsidP="0075665A">
      <w:pPr>
        <w:widowControl w:val="0"/>
        <w:tabs>
          <w:tab w:val="left" w:pos="709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widowControl w:val="0"/>
        <w:tabs>
          <w:tab w:val="left" w:pos="743"/>
          <w:tab w:val="left" w:pos="993"/>
        </w:tabs>
        <w:jc w:val="both"/>
        <w:outlineLvl w:val="1"/>
        <w:rPr>
          <w:sz w:val="24"/>
          <w:szCs w:val="24"/>
        </w:rPr>
      </w:pPr>
    </w:p>
    <w:p w:rsidR="0075665A" w:rsidRPr="00993026" w:rsidRDefault="0075665A" w:rsidP="0075665A">
      <w:pPr>
        <w:jc w:val="center"/>
        <w:rPr>
          <w:b/>
          <w:sz w:val="24"/>
          <w:szCs w:val="24"/>
          <w:u w:val="single"/>
          <w:lang w:val="kk-KZ"/>
        </w:rPr>
      </w:pPr>
      <w:r w:rsidRPr="00993026">
        <w:rPr>
          <w:b/>
          <w:sz w:val="24"/>
          <w:szCs w:val="24"/>
          <w:u w:val="single"/>
        </w:rPr>
        <w:t xml:space="preserve">ЗАЯВЛЕНИЕ </w:t>
      </w:r>
    </w:p>
    <w:p w:rsidR="0075665A" w:rsidRPr="00993026" w:rsidRDefault="0075665A" w:rsidP="0075665A">
      <w:pPr>
        <w:jc w:val="center"/>
        <w:rPr>
          <w:sz w:val="24"/>
          <w:szCs w:val="24"/>
        </w:rPr>
      </w:pPr>
      <w:r w:rsidRPr="00993026">
        <w:rPr>
          <w:sz w:val="24"/>
          <w:szCs w:val="24"/>
        </w:rPr>
        <w:t>о присоединении</w:t>
      </w:r>
    </w:p>
    <w:p w:rsidR="0075665A" w:rsidRPr="00993026" w:rsidRDefault="0075665A" w:rsidP="0075665A">
      <w:pPr>
        <w:ind w:hanging="142"/>
        <w:jc w:val="center"/>
        <w:rPr>
          <w:sz w:val="24"/>
          <w:szCs w:val="24"/>
        </w:rPr>
      </w:pPr>
      <w:r w:rsidRPr="00993026">
        <w:rPr>
          <w:sz w:val="24"/>
          <w:szCs w:val="24"/>
        </w:rPr>
        <w:t>к стандартным условиям договора об использовании единовременных пенсионных выплат</w:t>
      </w:r>
    </w:p>
    <w:p w:rsidR="0075665A" w:rsidRPr="00993026" w:rsidRDefault="0075665A" w:rsidP="0075665A">
      <w:pPr>
        <w:ind w:hanging="142"/>
        <w:jc w:val="center"/>
        <w:rPr>
          <w:sz w:val="24"/>
          <w:szCs w:val="24"/>
        </w:rPr>
      </w:pPr>
      <w:r w:rsidRPr="00993026">
        <w:rPr>
          <w:sz w:val="24"/>
          <w:szCs w:val="24"/>
        </w:rPr>
        <w:t>для улучшения жилищных условий в соответствии с законодательством Республики</w:t>
      </w:r>
    </w:p>
    <w:p w:rsidR="0075665A" w:rsidRPr="00993026" w:rsidRDefault="0075665A" w:rsidP="0075665A">
      <w:pPr>
        <w:ind w:hanging="142"/>
        <w:jc w:val="center"/>
        <w:rPr>
          <w:sz w:val="24"/>
          <w:szCs w:val="24"/>
        </w:rPr>
      </w:pPr>
      <w:r w:rsidRPr="00993026">
        <w:rPr>
          <w:sz w:val="24"/>
          <w:szCs w:val="24"/>
        </w:rPr>
        <w:t>Казахстан и (или) оплаты лечения АО «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банк»</w:t>
      </w:r>
    </w:p>
    <w:p w:rsidR="0075665A" w:rsidRPr="00993026" w:rsidRDefault="0075665A" w:rsidP="0075665A">
      <w:pPr>
        <w:jc w:val="both"/>
        <w:rPr>
          <w:sz w:val="24"/>
          <w:szCs w:val="24"/>
        </w:rPr>
      </w:pPr>
    </w:p>
    <w:p w:rsidR="0075665A" w:rsidRPr="00993026" w:rsidRDefault="0075665A" w:rsidP="0075665A">
      <w:pPr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</w:rPr>
        <w:tab/>
      </w:r>
      <w:r w:rsidRPr="00993026">
        <w:rPr>
          <w:sz w:val="24"/>
          <w:szCs w:val="24"/>
          <w:lang w:val="kk-KZ"/>
        </w:rPr>
        <w:t>В соответствии со статьей 389 Гражданского кодекса Республики Казахстан, я</w:t>
      </w:r>
      <w:r w:rsidRPr="00993026">
        <w:rPr>
          <w:color w:val="000000"/>
          <w:sz w:val="24"/>
          <w:szCs w:val="24"/>
          <w:lang w:val="kk-KZ"/>
        </w:rPr>
        <w:t xml:space="preserve">, ________(ФИО), </w:t>
      </w:r>
      <w:r w:rsidRPr="00993026">
        <w:rPr>
          <w:sz w:val="24"/>
          <w:szCs w:val="24"/>
          <w:lang w:val="kk-KZ"/>
        </w:rPr>
        <w:t xml:space="preserve">именуемый в дальнейшем «заявитель/получатель», </w:t>
      </w:r>
      <w:r w:rsidRPr="00993026">
        <w:rPr>
          <w:color w:val="000000"/>
          <w:sz w:val="24"/>
          <w:szCs w:val="24"/>
          <w:lang w:val="kk-KZ"/>
        </w:rPr>
        <w:t xml:space="preserve">ИИН________________, </w:t>
      </w:r>
      <w:r w:rsidRPr="00993026">
        <w:rPr>
          <w:bCs/>
          <w:color w:val="000000"/>
          <w:sz w:val="24"/>
          <w:szCs w:val="24"/>
          <w:lang w:val="kk-KZ"/>
        </w:rPr>
        <w:t xml:space="preserve">в полном объеме присоединяюсь </w:t>
      </w:r>
      <w:r w:rsidRPr="00993026">
        <w:rPr>
          <w:sz w:val="24"/>
          <w:szCs w:val="24"/>
          <w:lang w:val="kk-KZ"/>
        </w:rPr>
        <w:t xml:space="preserve"> к стандартным условиям договора об </w:t>
      </w:r>
      <w:r w:rsidRPr="00993026">
        <w:rPr>
          <w:sz w:val="24"/>
          <w:szCs w:val="24"/>
        </w:rPr>
        <w:t>использовании единовременных пенсионных выплат для улучшения жилищных условий в соответствии с законодательством Республики Казахстан и (или) оплаты лечения АО «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банк» </w:t>
      </w:r>
      <w:r w:rsidRPr="00993026">
        <w:rPr>
          <w:sz w:val="24"/>
          <w:szCs w:val="24"/>
          <w:lang w:val="kk-KZ"/>
        </w:rPr>
        <w:t xml:space="preserve">(далее – стандартные условия), в редакции, размещенной на интернет-ресурсе Банка по адресу </w:t>
      </w:r>
      <w:r w:rsidR="0069415D">
        <w:fldChar w:fldCharType="begin"/>
      </w:r>
      <w:r w:rsidR="0069415D">
        <w:instrText xml:space="preserve"> HYPERLINK "http://www.hcsbk.kz" </w:instrText>
      </w:r>
      <w:r w:rsidR="0069415D">
        <w:fldChar w:fldCharType="separate"/>
      </w:r>
      <w:r w:rsidRPr="00993026">
        <w:rPr>
          <w:color w:val="0563C1"/>
          <w:sz w:val="24"/>
          <w:szCs w:val="24"/>
          <w:u w:val="single"/>
        </w:rPr>
        <w:t>www.</w:t>
      </w:r>
      <w:r w:rsidRPr="00993026">
        <w:rPr>
          <w:color w:val="0563C1"/>
          <w:sz w:val="24"/>
          <w:szCs w:val="24"/>
          <w:u w:val="single"/>
          <w:lang w:val="en-US"/>
        </w:rPr>
        <w:t>hcsbk</w:t>
      </w:r>
      <w:r w:rsidRPr="00993026">
        <w:rPr>
          <w:color w:val="0563C1"/>
          <w:sz w:val="24"/>
          <w:szCs w:val="24"/>
          <w:u w:val="single"/>
        </w:rPr>
        <w:t>.</w:t>
      </w:r>
      <w:proofErr w:type="spellStart"/>
      <w:r w:rsidRPr="00993026">
        <w:rPr>
          <w:color w:val="0563C1"/>
          <w:sz w:val="24"/>
          <w:szCs w:val="24"/>
          <w:u w:val="single"/>
          <w:lang w:val="en-US"/>
        </w:rPr>
        <w:t>kz</w:t>
      </w:r>
      <w:proofErr w:type="spellEnd"/>
      <w:r w:rsidR="0069415D">
        <w:rPr>
          <w:color w:val="0563C1"/>
          <w:sz w:val="24"/>
          <w:szCs w:val="24"/>
          <w:u w:val="single"/>
          <w:lang w:val="en-US"/>
        </w:rPr>
        <w:fldChar w:fldCharType="end"/>
      </w:r>
      <w:r w:rsidRPr="00993026">
        <w:rPr>
          <w:color w:val="0563C1"/>
          <w:sz w:val="24"/>
          <w:szCs w:val="24"/>
          <w:u w:val="single"/>
          <w:lang w:val="kk-KZ"/>
        </w:rPr>
        <w:t xml:space="preserve"> </w:t>
      </w:r>
      <w:r w:rsidRPr="00993026">
        <w:rPr>
          <w:sz w:val="24"/>
          <w:szCs w:val="24"/>
          <w:lang w:val="kk-KZ"/>
        </w:rPr>
        <w:t>по состоянию на день его подписания, и подтверждаю, что:</w:t>
      </w:r>
    </w:p>
    <w:p w:rsidR="0075665A" w:rsidRPr="00993026" w:rsidRDefault="0075665A" w:rsidP="0075665A">
      <w:pPr>
        <w:tabs>
          <w:tab w:val="left" w:pos="709"/>
        </w:tabs>
        <w:ind w:firstLine="425"/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  <w:lang w:val="kk-KZ"/>
        </w:rPr>
        <w:tab/>
        <w:t>1) договор прочитан, принят заявителем/получателем в полном объеме, без каких-либо замечаний и возражений, не содержит каких-либо обременительных для заявителя/получателя условий, которые, исходя из разумно понимаемых интересов заявителя/получателя, не были бы приняты;</w:t>
      </w:r>
    </w:p>
    <w:p w:rsidR="0075665A" w:rsidRPr="00993026" w:rsidRDefault="0075665A" w:rsidP="0075665A">
      <w:pPr>
        <w:tabs>
          <w:tab w:val="left" w:pos="709"/>
        </w:tabs>
        <w:ind w:firstLine="426"/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  <w:lang w:val="kk-KZ"/>
        </w:rPr>
        <w:tab/>
        <w:t xml:space="preserve">2) настоящее заявление о присоединении в совокупности со стандартными условиями является договором об </w:t>
      </w:r>
      <w:r w:rsidRPr="00993026">
        <w:rPr>
          <w:sz w:val="24"/>
          <w:szCs w:val="24"/>
        </w:rPr>
        <w:t>использовании единовременных пенсионных выплат для улучшения жилищных условий в соответствии с законодательством Республики Казахстан и (или) оплаты лечения АО «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банк» (далее - договор)</w:t>
      </w:r>
      <w:r w:rsidRPr="00993026">
        <w:rPr>
          <w:sz w:val="24"/>
          <w:szCs w:val="24"/>
          <w:lang w:val="kk-KZ"/>
        </w:rPr>
        <w:t>;</w:t>
      </w:r>
    </w:p>
    <w:p w:rsidR="0075665A" w:rsidRPr="00993026" w:rsidRDefault="0075665A" w:rsidP="0075665A">
      <w:pPr>
        <w:tabs>
          <w:tab w:val="left" w:pos="709"/>
        </w:tabs>
        <w:ind w:firstLine="426"/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  <w:lang w:val="kk-KZ"/>
        </w:rPr>
        <w:tab/>
        <w:t>3) согласен на изменение и дополнение АО "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</w:t>
      </w:r>
      <w:r w:rsidRPr="00993026">
        <w:rPr>
          <w:sz w:val="24"/>
          <w:szCs w:val="24"/>
          <w:lang w:val="kk-KZ"/>
        </w:rPr>
        <w:t>" договора в одностороннем порядке путем размещения договора</w:t>
      </w:r>
      <w:r w:rsidRPr="00993026">
        <w:rPr>
          <w:strike/>
          <w:sz w:val="24"/>
          <w:szCs w:val="24"/>
          <w:lang w:val="kk-KZ"/>
        </w:rPr>
        <w:t>,</w:t>
      </w:r>
      <w:r w:rsidRPr="00993026">
        <w:rPr>
          <w:sz w:val="24"/>
          <w:szCs w:val="24"/>
          <w:lang w:val="kk-KZ"/>
        </w:rPr>
        <w:t xml:space="preserve"> с учетом внесенных изменений и/или дополнений или в новой редакции, на интернет-ресурсе АО "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</w:t>
      </w:r>
      <w:r w:rsidRPr="00993026">
        <w:rPr>
          <w:sz w:val="24"/>
          <w:szCs w:val="24"/>
          <w:lang w:val="kk-KZ"/>
        </w:rPr>
        <w:t xml:space="preserve">" по адресу </w:t>
      </w:r>
      <w:r w:rsidR="0069415D">
        <w:fldChar w:fldCharType="begin"/>
      </w:r>
      <w:r w:rsidR="0069415D">
        <w:instrText xml:space="preserve"> HYPERLINK "http://www.hcsbk.kz" </w:instrText>
      </w:r>
      <w:r w:rsidR="0069415D">
        <w:fldChar w:fldCharType="separate"/>
      </w:r>
      <w:r w:rsidRPr="00993026">
        <w:rPr>
          <w:rFonts w:ascii="Calibri" w:hAnsi="Calibri"/>
          <w:color w:val="0563C1"/>
          <w:sz w:val="24"/>
          <w:szCs w:val="24"/>
          <w:u w:val="single"/>
        </w:rPr>
        <w:t>www.</w:t>
      </w:r>
      <w:r w:rsidRPr="00993026">
        <w:rPr>
          <w:rFonts w:ascii="Calibri" w:hAnsi="Calibri"/>
          <w:color w:val="0563C1"/>
          <w:sz w:val="24"/>
          <w:szCs w:val="24"/>
          <w:u w:val="single"/>
          <w:lang w:val="en-US"/>
        </w:rPr>
        <w:t>hcsbk</w:t>
      </w:r>
      <w:r w:rsidRPr="00993026">
        <w:rPr>
          <w:rFonts w:ascii="Calibri" w:hAnsi="Calibri"/>
          <w:color w:val="0563C1"/>
          <w:sz w:val="24"/>
          <w:szCs w:val="24"/>
          <w:u w:val="single"/>
        </w:rPr>
        <w:t>.</w:t>
      </w:r>
      <w:proofErr w:type="spellStart"/>
      <w:r w:rsidRPr="00993026">
        <w:rPr>
          <w:rFonts w:ascii="Calibri" w:hAnsi="Calibri"/>
          <w:color w:val="0563C1"/>
          <w:sz w:val="24"/>
          <w:szCs w:val="24"/>
          <w:u w:val="single"/>
          <w:lang w:val="en-US"/>
        </w:rPr>
        <w:t>kz</w:t>
      </w:r>
      <w:proofErr w:type="spellEnd"/>
      <w:r w:rsidR="0069415D">
        <w:rPr>
          <w:rFonts w:ascii="Calibri" w:hAnsi="Calibri"/>
          <w:color w:val="0563C1"/>
          <w:sz w:val="24"/>
          <w:szCs w:val="24"/>
          <w:u w:val="single"/>
          <w:lang w:val="en-US"/>
        </w:rPr>
        <w:fldChar w:fldCharType="end"/>
      </w:r>
      <w:r w:rsidRPr="00993026">
        <w:rPr>
          <w:sz w:val="24"/>
          <w:szCs w:val="24"/>
          <w:lang w:val="kk-KZ"/>
        </w:rPr>
        <w:t>;</w:t>
      </w:r>
    </w:p>
    <w:p w:rsidR="0075665A" w:rsidRPr="00993026" w:rsidRDefault="0075665A" w:rsidP="0075665A">
      <w:pPr>
        <w:tabs>
          <w:tab w:val="left" w:pos="709"/>
        </w:tabs>
        <w:ind w:firstLine="426"/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  <w:lang w:val="kk-KZ"/>
        </w:rPr>
        <w:tab/>
        <w:t>4) не вправе ссылаться на отсутствие подписи на договоре, как доказательство того, что договор не был заявителем/получателем прочитан/принят, если у банка имеется настоящее заявление о присоединении;</w:t>
      </w:r>
    </w:p>
    <w:p w:rsidR="0075665A" w:rsidRPr="00993026" w:rsidRDefault="0075665A" w:rsidP="0075665A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993026">
        <w:rPr>
          <w:sz w:val="24"/>
          <w:szCs w:val="24"/>
          <w:lang w:val="kk-KZ"/>
        </w:rPr>
        <w:tab/>
        <w:t>5) АО "</w:t>
      </w:r>
      <w:proofErr w:type="spellStart"/>
      <w:r w:rsidRPr="00993026">
        <w:rPr>
          <w:sz w:val="24"/>
          <w:szCs w:val="24"/>
        </w:rPr>
        <w:t>Отбасы</w:t>
      </w:r>
      <w:proofErr w:type="spellEnd"/>
      <w:r w:rsidRPr="00993026">
        <w:rPr>
          <w:sz w:val="24"/>
          <w:szCs w:val="24"/>
        </w:rPr>
        <w:t xml:space="preserve"> банк</w:t>
      </w:r>
      <w:r w:rsidRPr="00993026">
        <w:rPr>
          <w:sz w:val="24"/>
          <w:szCs w:val="24"/>
          <w:lang w:val="kk-KZ"/>
        </w:rPr>
        <w:t>" была предоставлена исчерпывающая информация об условиях предоставления услуг по договору, перечне необходимых документов для подтверждения целевого использования суммы единовременной пенсионной выплаты, об ответственности и возможных рисках в случае невыполнения обязательств по договору;</w:t>
      </w:r>
    </w:p>
    <w:p w:rsidR="0075665A" w:rsidRPr="00993026" w:rsidRDefault="0075665A" w:rsidP="0075665A">
      <w:pPr>
        <w:tabs>
          <w:tab w:val="left" w:pos="0"/>
          <w:tab w:val="left" w:pos="1134"/>
          <w:tab w:val="left" w:pos="1701"/>
        </w:tabs>
        <w:ind w:firstLine="425"/>
        <w:contextualSpacing/>
        <w:jc w:val="both"/>
        <w:rPr>
          <w:sz w:val="24"/>
          <w:szCs w:val="24"/>
        </w:rPr>
      </w:pPr>
      <w:r w:rsidRPr="00993026">
        <w:rPr>
          <w:sz w:val="24"/>
          <w:szCs w:val="24"/>
          <w:lang w:val="kk-KZ"/>
        </w:rPr>
        <w:t xml:space="preserve">     </w:t>
      </w:r>
      <w:r w:rsidRPr="00BA081B">
        <w:rPr>
          <w:sz w:val="24"/>
          <w:szCs w:val="24"/>
        </w:rPr>
        <w:t xml:space="preserve">6) в соответствии с Законом Республики Казахстан «О персональных данных и их защите», даю согласие АО </w:t>
      </w:r>
      <w:r w:rsidRPr="00BA081B">
        <w:rPr>
          <w:sz w:val="24"/>
          <w:szCs w:val="24"/>
          <w:lang w:val="kk-KZ"/>
        </w:rPr>
        <w:t>"</w:t>
      </w:r>
      <w:proofErr w:type="spellStart"/>
      <w:r w:rsidRPr="00BA081B">
        <w:rPr>
          <w:sz w:val="24"/>
          <w:szCs w:val="24"/>
        </w:rPr>
        <w:t>Отбасы</w:t>
      </w:r>
      <w:proofErr w:type="spellEnd"/>
      <w:r w:rsidRPr="00BA081B">
        <w:rPr>
          <w:sz w:val="24"/>
          <w:szCs w:val="24"/>
        </w:rPr>
        <w:t xml:space="preserve"> банк</w:t>
      </w:r>
      <w:r w:rsidRPr="00BA081B">
        <w:rPr>
          <w:sz w:val="24"/>
          <w:szCs w:val="24"/>
          <w:lang w:val="kk-KZ"/>
        </w:rPr>
        <w:t xml:space="preserve">" </w:t>
      </w:r>
      <w:r w:rsidRPr="00BA081B">
        <w:rPr>
          <w:sz w:val="24"/>
          <w:szCs w:val="24"/>
        </w:rPr>
        <w:t xml:space="preserve">на сбор, обработку и хранение персональных данных в связи с возникновением, в том числе в будущем, любых правоотношений между мною и АО </w:t>
      </w:r>
      <w:r w:rsidRPr="00BA081B">
        <w:rPr>
          <w:sz w:val="24"/>
          <w:szCs w:val="24"/>
          <w:lang w:val="kk-KZ"/>
        </w:rPr>
        <w:t>"</w:t>
      </w:r>
      <w:proofErr w:type="spellStart"/>
      <w:r w:rsidRPr="00BA081B">
        <w:rPr>
          <w:sz w:val="24"/>
          <w:szCs w:val="24"/>
        </w:rPr>
        <w:t>Отбасы</w:t>
      </w:r>
      <w:proofErr w:type="spellEnd"/>
      <w:r w:rsidRPr="00BA081B">
        <w:rPr>
          <w:sz w:val="24"/>
          <w:szCs w:val="24"/>
        </w:rPr>
        <w:t xml:space="preserve"> банк</w:t>
      </w:r>
      <w:r w:rsidRPr="00BA081B">
        <w:rPr>
          <w:sz w:val="24"/>
          <w:szCs w:val="24"/>
          <w:lang w:val="kk-KZ"/>
        </w:rPr>
        <w:t>"</w:t>
      </w:r>
      <w:r w:rsidRPr="00BA081B">
        <w:rPr>
          <w:sz w:val="24"/>
          <w:szCs w:val="24"/>
        </w:rPr>
        <w:t xml:space="preserve">, АО </w:t>
      </w:r>
      <w:r w:rsidRPr="00BA081B">
        <w:rPr>
          <w:sz w:val="24"/>
          <w:szCs w:val="24"/>
          <w:lang w:val="kk-KZ"/>
        </w:rPr>
        <w:t>"</w:t>
      </w:r>
      <w:proofErr w:type="spellStart"/>
      <w:r w:rsidRPr="00BA081B">
        <w:rPr>
          <w:sz w:val="24"/>
          <w:szCs w:val="24"/>
        </w:rPr>
        <w:t>Отбасы</w:t>
      </w:r>
      <w:proofErr w:type="spellEnd"/>
      <w:r w:rsidRPr="00BA081B">
        <w:rPr>
          <w:sz w:val="24"/>
          <w:szCs w:val="24"/>
        </w:rPr>
        <w:t xml:space="preserve"> банк</w:t>
      </w:r>
      <w:r w:rsidRPr="00BA081B">
        <w:rPr>
          <w:sz w:val="24"/>
          <w:szCs w:val="24"/>
          <w:lang w:val="kk-KZ"/>
        </w:rPr>
        <w:t xml:space="preserve">" </w:t>
      </w:r>
      <w:r w:rsidRPr="00BA081B">
        <w:rPr>
          <w:sz w:val="24"/>
          <w:szCs w:val="24"/>
        </w:rPr>
        <w:t>и третьими лицами, связанными, но не ограничиваясь, с банковским и (или) иным обслуживанием. На основании данного согласия, Банк по своему усмотрению вправе передавать персональные данные третьим лицам, уполномоченным государственным органам, а также осуществлять трансграничную передачу персональных данных.</w:t>
      </w:r>
      <w:r w:rsidRPr="00993026">
        <w:rPr>
          <w:sz w:val="24"/>
          <w:szCs w:val="24"/>
        </w:rPr>
        <w:t xml:space="preserve"> </w:t>
      </w:r>
    </w:p>
    <w:p w:rsidR="0075665A" w:rsidRPr="00993026" w:rsidRDefault="0075665A" w:rsidP="0075665A">
      <w:pPr>
        <w:tabs>
          <w:tab w:val="left" w:pos="709"/>
        </w:tabs>
        <w:jc w:val="both"/>
        <w:rPr>
          <w:sz w:val="24"/>
          <w:szCs w:val="24"/>
        </w:rPr>
      </w:pPr>
    </w:p>
    <w:p w:rsidR="0075665A" w:rsidRPr="00993026" w:rsidRDefault="0075665A" w:rsidP="0075665A">
      <w:pPr>
        <w:jc w:val="right"/>
        <w:rPr>
          <w:color w:val="1F497D"/>
          <w:sz w:val="24"/>
          <w:szCs w:val="24"/>
          <w:lang w:val="kk-KZ"/>
        </w:rPr>
      </w:pPr>
      <w:r w:rsidRPr="00993026">
        <w:rPr>
          <w:color w:val="1F497D"/>
          <w:sz w:val="24"/>
          <w:szCs w:val="24"/>
          <w:lang w:val="kk-KZ"/>
        </w:rPr>
        <w:t>Подписано электронной цифровой подписью физического лица</w:t>
      </w:r>
    </w:p>
    <w:p w:rsidR="0075665A" w:rsidRPr="00993026" w:rsidRDefault="0075665A" w:rsidP="0075665A">
      <w:pPr>
        <w:jc w:val="right"/>
      </w:pPr>
      <w:r w:rsidRPr="00993026">
        <w:rPr>
          <w:color w:val="000000"/>
          <w:sz w:val="24"/>
          <w:szCs w:val="24"/>
        </w:rPr>
        <w:t>_________________</w:t>
      </w:r>
      <w:proofErr w:type="gramStart"/>
      <w:r w:rsidRPr="00993026">
        <w:rPr>
          <w:color w:val="000000"/>
          <w:sz w:val="24"/>
          <w:szCs w:val="24"/>
        </w:rPr>
        <w:t>_  дата</w:t>
      </w:r>
      <w:proofErr w:type="gramEnd"/>
    </w:p>
    <w:sectPr w:rsidR="0075665A" w:rsidRPr="009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06" w:rsidRDefault="006B4706">
      <w:r>
        <w:separator/>
      </w:r>
    </w:p>
  </w:endnote>
  <w:endnote w:type="continuationSeparator" w:id="0">
    <w:p w:rsidR="006B4706" w:rsidRDefault="006B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664220"/>
      <w:docPartObj>
        <w:docPartGallery w:val="Page Numbers (Bottom of Page)"/>
        <w:docPartUnique/>
      </w:docPartObj>
    </w:sdtPr>
    <w:sdtEndPr/>
    <w:sdtContent>
      <w:p w:rsidR="008342B6" w:rsidRDefault="008342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1B">
          <w:rPr>
            <w:noProof/>
          </w:rPr>
          <w:t>1</w:t>
        </w:r>
        <w:r>
          <w:fldChar w:fldCharType="end"/>
        </w:r>
      </w:p>
    </w:sdtContent>
  </w:sdt>
  <w:p w:rsidR="00406818" w:rsidRPr="005A0041" w:rsidRDefault="006B4706" w:rsidP="005A0041">
    <w:pPr>
      <w:pStyle w:val="a5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982594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7600504"/>
          <w:docPartObj>
            <w:docPartGallery w:val="Page Numbers (Top of Page)"/>
            <w:docPartUnique/>
          </w:docPartObj>
        </w:sdtPr>
        <w:sdtEndPr/>
        <w:sdtContent>
          <w:p w:rsidR="00406818" w:rsidRPr="005A0041" w:rsidRDefault="006B4706" w:rsidP="00DE4CF4">
            <w:pPr>
              <w:pStyle w:val="a5"/>
              <w:jc w:val="right"/>
              <w:rPr>
                <w:b/>
                <w:bCs/>
                <w:sz w:val="16"/>
                <w:szCs w:val="16"/>
              </w:rPr>
            </w:pPr>
          </w:p>
          <w:p w:rsidR="00406818" w:rsidRPr="005A0041" w:rsidRDefault="006B4706" w:rsidP="00DE4CF4">
            <w:pPr>
              <w:rPr>
                <w:sz w:val="16"/>
                <w:szCs w:val="16"/>
                <w:lang w:val="kk-KZ"/>
              </w:rPr>
            </w:pPr>
          </w:p>
          <w:p w:rsidR="00406818" w:rsidRDefault="0075665A" w:rsidP="00DE4CF4">
            <w:pPr>
              <w:rPr>
                <w:color w:val="000000"/>
                <w:sz w:val="16"/>
                <w:szCs w:val="16"/>
                <w:lang w:val="kk-KZ"/>
              </w:rPr>
            </w:pPr>
            <w:r w:rsidRPr="005A0041">
              <w:rPr>
                <w:sz w:val="16"/>
                <w:szCs w:val="16"/>
                <w:lang w:val="kk-KZ"/>
              </w:rPr>
              <w:t>Инструкция по организации процесса</w:t>
            </w:r>
            <w:r w:rsidRPr="005A0041">
              <w:rPr>
                <w:snapToGrid w:val="0"/>
                <w:sz w:val="16"/>
                <w:szCs w:val="16"/>
              </w:rPr>
              <w:t xml:space="preserve"> </w:t>
            </w:r>
            <w:r w:rsidRPr="005A0041">
              <w:rPr>
                <w:sz w:val="16"/>
                <w:szCs w:val="16"/>
              </w:rPr>
              <w:t xml:space="preserve">выдачи получателям </w:t>
            </w:r>
            <w:r w:rsidRPr="005A0041">
              <w:rPr>
                <w:color w:val="000000"/>
                <w:sz w:val="16"/>
                <w:szCs w:val="16"/>
                <w:lang w:val="kk-KZ"/>
              </w:rPr>
              <w:t xml:space="preserve">единовременных </w:t>
            </w:r>
          </w:p>
          <w:p w:rsidR="00406818" w:rsidRPr="005A0041" w:rsidRDefault="0075665A" w:rsidP="00DE4CF4">
            <w:pPr>
              <w:pStyle w:val="a5"/>
              <w:rPr>
                <w:b/>
                <w:bCs/>
                <w:sz w:val="16"/>
                <w:szCs w:val="16"/>
              </w:rPr>
            </w:pPr>
            <w:r w:rsidRPr="005A0041">
              <w:rPr>
                <w:color w:val="000000"/>
                <w:sz w:val="16"/>
                <w:szCs w:val="16"/>
                <w:lang w:val="kk-KZ"/>
              </w:rPr>
              <w:t>пенсионных выплат</w:t>
            </w:r>
            <w:r w:rsidRPr="005A0041">
              <w:rPr>
                <w:sz w:val="16"/>
                <w:szCs w:val="16"/>
              </w:rPr>
              <w:t xml:space="preserve"> на цели улучшения жилищных условий и (или) оплаты лечения </w:t>
            </w: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r w:rsidRPr="005A0041">
              <w:rPr>
                <w:sz w:val="16"/>
                <w:szCs w:val="16"/>
              </w:rPr>
              <w:t xml:space="preserve">стр. </w:t>
            </w:r>
            <w:r w:rsidRPr="005A0041">
              <w:rPr>
                <w:b/>
                <w:bCs/>
                <w:sz w:val="16"/>
                <w:szCs w:val="16"/>
              </w:rPr>
              <w:fldChar w:fldCharType="begin"/>
            </w:r>
            <w:r w:rsidRPr="005A0041">
              <w:rPr>
                <w:b/>
                <w:bCs/>
                <w:sz w:val="16"/>
                <w:szCs w:val="16"/>
              </w:rPr>
              <w:instrText>PAGE</w:instrText>
            </w:r>
            <w:r w:rsidRPr="005A004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25</w:t>
            </w:r>
            <w:r w:rsidRPr="005A0041">
              <w:rPr>
                <w:b/>
                <w:bCs/>
                <w:sz w:val="16"/>
                <w:szCs w:val="16"/>
              </w:rPr>
              <w:fldChar w:fldCharType="end"/>
            </w:r>
            <w:r w:rsidRPr="005A0041">
              <w:rPr>
                <w:sz w:val="16"/>
                <w:szCs w:val="16"/>
              </w:rPr>
              <w:t xml:space="preserve"> из </w:t>
            </w:r>
            <w:r w:rsidRPr="005A0041">
              <w:rPr>
                <w:b/>
                <w:bCs/>
                <w:sz w:val="16"/>
                <w:szCs w:val="16"/>
              </w:rPr>
              <w:fldChar w:fldCharType="begin"/>
            </w:r>
            <w:r w:rsidRPr="005A0041">
              <w:rPr>
                <w:b/>
                <w:bCs/>
                <w:sz w:val="16"/>
                <w:szCs w:val="16"/>
              </w:rPr>
              <w:instrText>NUMPAGES</w:instrText>
            </w:r>
            <w:r w:rsidRPr="005A004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45</w:t>
            </w:r>
            <w:r w:rsidRPr="005A00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06818" w:rsidRPr="00DE4CF4" w:rsidRDefault="006B4706" w:rsidP="00DE4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06" w:rsidRDefault="006B4706">
      <w:r>
        <w:separator/>
      </w:r>
    </w:p>
  </w:footnote>
  <w:footnote w:type="continuationSeparator" w:id="0">
    <w:p w:rsidR="006B4706" w:rsidRDefault="006B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414"/>
    <w:multiLevelType w:val="hybridMultilevel"/>
    <w:tmpl w:val="8DE2A13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4D16DD8"/>
    <w:multiLevelType w:val="hybridMultilevel"/>
    <w:tmpl w:val="ACACD9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CD3525"/>
    <w:multiLevelType w:val="hybridMultilevel"/>
    <w:tmpl w:val="DC30ACF4"/>
    <w:lvl w:ilvl="0" w:tplc="2D6E595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9947F70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4044"/>
    <w:multiLevelType w:val="hybridMultilevel"/>
    <w:tmpl w:val="B3148FA4"/>
    <w:lvl w:ilvl="0" w:tplc="0DAC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93201"/>
    <w:multiLevelType w:val="multilevel"/>
    <w:tmpl w:val="21E0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41ED1"/>
    <w:multiLevelType w:val="hybridMultilevel"/>
    <w:tmpl w:val="3ADC9E12"/>
    <w:lvl w:ilvl="0" w:tplc="467A33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46CF6"/>
    <w:multiLevelType w:val="hybridMultilevel"/>
    <w:tmpl w:val="F60CDC36"/>
    <w:lvl w:ilvl="0" w:tplc="E9D06D10">
      <w:start w:val="1"/>
      <w:numFmt w:val="decimal"/>
      <w:lvlText w:val="%1."/>
      <w:lvlJc w:val="right"/>
      <w:pPr>
        <w:ind w:left="423" w:firstLine="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E89659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3F4E"/>
    <w:multiLevelType w:val="hybridMultilevel"/>
    <w:tmpl w:val="BD8E862A"/>
    <w:lvl w:ilvl="0" w:tplc="B92A150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B8B3628"/>
    <w:multiLevelType w:val="hybridMultilevel"/>
    <w:tmpl w:val="9F8E8B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8B2F68"/>
    <w:multiLevelType w:val="hybridMultilevel"/>
    <w:tmpl w:val="1CD8D1EC"/>
    <w:lvl w:ilvl="0" w:tplc="BA2EEB1C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D30124"/>
    <w:multiLevelType w:val="hybridMultilevel"/>
    <w:tmpl w:val="FCAAB7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23264F5"/>
    <w:multiLevelType w:val="hybridMultilevel"/>
    <w:tmpl w:val="A0603164"/>
    <w:lvl w:ilvl="0" w:tplc="47D076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D54A3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F109E6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F3C3C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4E8F1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BAA7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66AAEFE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47B2F1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84E7E3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2">
    <w:nsid w:val="37B90292"/>
    <w:multiLevelType w:val="hybridMultilevel"/>
    <w:tmpl w:val="F2DEF2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8E55C7B"/>
    <w:multiLevelType w:val="hybridMultilevel"/>
    <w:tmpl w:val="300EFC00"/>
    <w:lvl w:ilvl="0" w:tplc="6046B0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648B7"/>
    <w:multiLevelType w:val="hybridMultilevel"/>
    <w:tmpl w:val="8B3291BE"/>
    <w:lvl w:ilvl="0" w:tplc="4550A580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BD54D5"/>
    <w:multiLevelType w:val="hybridMultilevel"/>
    <w:tmpl w:val="C0D0A546"/>
    <w:lvl w:ilvl="0" w:tplc="B92453D6">
      <w:start w:val="2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1905EB"/>
    <w:multiLevelType w:val="hybridMultilevel"/>
    <w:tmpl w:val="300EFC00"/>
    <w:lvl w:ilvl="0" w:tplc="6046B0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9524D"/>
    <w:multiLevelType w:val="hybridMultilevel"/>
    <w:tmpl w:val="AC5851B8"/>
    <w:lvl w:ilvl="0" w:tplc="02745C76">
      <w:start w:val="1"/>
      <w:numFmt w:val="decimal"/>
      <w:lvlText w:val="%1."/>
      <w:lvlJc w:val="left"/>
      <w:pPr>
        <w:ind w:left="1247" w:hanging="10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9A75AA4"/>
    <w:multiLevelType w:val="hybridMultilevel"/>
    <w:tmpl w:val="300EFC00"/>
    <w:lvl w:ilvl="0" w:tplc="6046B0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5DB"/>
    <w:multiLevelType w:val="hybridMultilevel"/>
    <w:tmpl w:val="20129DCC"/>
    <w:lvl w:ilvl="0" w:tplc="9E3CCFC4">
      <w:start w:val="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25414B1"/>
    <w:multiLevelType w:val="hybridMultilevel"/>
    <w:tmpl w:val="7756B078"/>
    <w:lvl w:ilvl="0" w:tplc="09F8C2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10639E"/>
    <w:multiLevelType w:val="hybridMultilevel"/>
    <w:tmpl w:val="C882A8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0CC3DC6"/>
    <w:multiLevelType w:val="hybridMultilevel"/>
    <w:tmpl w:val="8E98F0F8"/>
    <w:lvl w:ilvl="0" w:tplc="4D6A46E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C13CAD8A">
      <w:start w:val="1"/>
      <w:numFmt w:val="decimal"/>
      <w:lvlText w:val="%2)"/>
      <w:lvlJc w:val="left"/>
      <w:pPr>
        <w:ind w:left="1647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7B2DAF"/>
    <w:multiLevelType w:val="hybridMultilevel"/>
    <w:tmpl w:val="3488B548"/>
    <w:lvl w:ilvl="0" w:tplc="74B6E6DE">
      <w:start w:val="1"/>
      <w:numFmt w:val="decimal"/>
      <w:lvlText w:val="%1."/>
      <w:lvlJc w:val="left"/>
      <w:pPr>
        <w:ind w:left="1416" w:hanging="990"/>
      </w:pPr>
      <w:rPr>
        <w:rFonts w:hint="default"/>
        <w:b/>
        <w:i w:val="0"/>
        <w:strike w:val="0"/>
        <w:color w:val="auto"/>
        <w:sz w:val="22"/>
        <w:szCs w:val="22"/>
        <w:lang w:val="kk-KZ"/>
      </w:rPr>
    </w:lvl>
    <w:lvl w:ilvl="1" w:tplc="B2F4C1D0">
      <w:start w:val="1"/>
      <w:numFmt w:val="decimal"/>
      <w:lvlText w:val="%2)"/>
      <w:lvlJc w:val="left"/>
      <w:pPr>
        <w:ind w:left="1421" w:hanging="570"/>
      </w:pPr>
      <w:rPr>
        <w:rFonts w:hint="default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6D2D28F2"/>
    <w:multiLevelType w:val="hybridMultilevel"/>
    <w:tmpl w:val="300EFC00"/>
    <w:lvl w:ilvl="0" w:tplc="6046B0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34A9D"/>
    <w:multiLevelType w:val="hybridMultilevel"/>
    <w:tmpl w:val="639E20EA"/>
    <w:lvl w:ilvl="0" w:tplc="74B6E6DE">
      <w:start w:val="1"/>
      <w:numFmt w:val="decimal"/>
      <w:lvlText w:val="%1."/>
      <w:lvlJc w:val="left"/>
      <w:pPr>
        <w:ind w:left="1346" w:hanging="360"/>
      </w:pPr>
      <w:rPr>
        <w:rFonts w:hint="default"/>
        <w:b/>
        <w:i w:val="0"/>
        <w:strike w:val="0"/>
        <w:color w:val="auto"/>
        <w:sz w:val="22"/>
        <w:szCs w:val="22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>
    <w:nsid w:val="737F2AFB"/>
    <w:multiLevelType w:val="hybridMultilevel"/>
    <w:tmpl w:val="0CE27E22"/>
    <w:lvl w:ilvl="0" w:tplc="516E4CEA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8D13BF5"/>
    <w:multiLevelType w:val="multilevel"/>
    <w:tmpl w:val="C1E0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037F4"/>
    <w:multiLevelType w:val="hybridMultilevel"/>
    <w:tmpl w:val="9992DAA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"/>
  </w:num>
  <w:num w:numId="5">
    <w:abstractNumId w:val="21"/>
  </w:num>
  <w:num w:numId="6">
    <w:abstractNumId w:val="8"/>
  </w:num>
  <w:num w:numId="7">
    <w:abstractNumId w:val="22"/>
  </w:num>
  <w:num w:numId="8">
    <w:abstractNumId w:val="10"/>
  </w:num>
  <w:num w:numId="9">
    <w:abstractNumId w:val="0"/>
  </w:num>
  <w:num w:numId="10">
    <w:abstractNumId w:val="25"/>
  </w:num>
  <w:num w:numId="11">
    <w:abstractNumId w:val="18"/>
  </w:num>
  <w:num w:numId="12">
    <w:abstractNumId w:val="13"/>
  </w:num>
  <w:num w:numId="13">
    <w:abstractNumId w:val="24"/>
  </w:num>
  <w:num w:numId="14">
    <w:abstractNumId w:val="16"/>
  </w:num>
  <w:num w:numId="15">
    <w:abstractNumId w:val="27"/>
  </w:num>
  <w:num w:numId="16">
    <w:abstractNumId w:val="12"/>
  </w:num>
  <w:num w:numId="17">
    <w:abstractNumId w:val="20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14"/>
  </w:num>
  <w:num w:numId="23">
    <w:abstractNumId w:val="9"/>
  </w:num>
  <w:num w:numId="24">
    <w:abstractNumId w:val="4"/>
  </w:num>
  <w:num w:numId="25">
    <w:abstractNumId w:val="7"/>
  </w:num>
  <w:num w:numId="26">
    <w:abstractNumId w:val="11"/>
  </w:num>
  <w:num w:numId="27">
    <w:abstractNumId w:val="2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5A"/>
    <w:rsid w:val="00123600"/>
    <w:rsid w:val="0069415D"/>
    <w:rsid w:val="006A3EE8"/>
    <w:rsid w:val="006B4706"/>
    <w:rsid w:val="0075665A"/>
    <w:rsid w:val="008342B6"/>
    <w:rsid w:val="00B2242E"/>
    <w:rsid w:val="00BA081B"/>
    <w:rsid w:val="00F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6BFC-6EE0-4D74-8283-1B793C5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75665A"/>
    <w:pPr>
      <w:spacing w:after="120"/>
      <w:ind w:left="927"/>
      <w:jc w:val="center"/>
      <w:outlineLvl w:val="0"/>
    </w:pPr>
    <w:rPr>
      <w:b/>
      <w:caps/>
      <w:snapToGrid w:val="0"/>
      <w:sz w:val="22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75665A"/>
    <w:pPr>
      <w:tabs>
        <w:tab w:val="left" w:pos="709"/>
      </w:tabs>
      <w:spacing w:after="120"/>
      <w:ind w:left="425"/>
      <w:contextualSpacing/>
      <w:jc w:val="center"/>
      <w:outlineLvl w:val="1"/>
    </w:pPr>
    <w:rPr>
      <w:b/>
      <w:snapToGrid w:val="0"/>
      <w:sz w:val="22"/>
      <w:szCs w:val="22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75665A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5A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65A"/>
    <w:rPr>
      <w:rFonts w:ascii="Times New Roman" w:eastAsia="Times New Roman" w:hAnsi="Times New Roman" w:cs="Times New Roman"/>
      <w:b/>
      <w:caps/>
      <w:snapToGrid w:val="0"/>
      <w:lang w:eastAsia="ru-RU"/>
    </w:rPr>
  </w:style>
  <w:style w:type="character" w:customStyle="1" w:styleId="20">
    <w:name w:val="Заголовок 2 Знак"/>
    <w:basedOn w:val="a0"/>
    <w:link w:val="2"/>
    <w:rsid w:val="0075665A"/>
    <w:rPr>
      <w:rFonts w:ascii="Times New Roman" w:eastAsia="Times New Roman" w:hAnsi="Times New Roman" w:cs="Times New Roman"/>
      <w:b/>
      <w:snapToGrid w:val="0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75665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665A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styleId="a3">
    <w:name w:val="header"/>
    <w:aliases w:val=" Знак3,Знак3,на первой странице, Знак6"/>
    <w:basedOn w:val="a"/>
    <w:link w:val="a4"/>
    <w:uiPriority w:val="99"/>
    <w:unhideWhenUsed/>
    <w:rsid w:val="00756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Знак3 Знак,на первой странице Знак, Знак6 Знак"/>
    <w:basedOn w:val="a0"/>
    <w:link w:val="a3"/>
    <w:uiPriority w:val="99"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6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665A"/>
    <w:pPr>
      <w:tabs>
        <w:tab w:val="right" w:leader="dot" w:pos="9627"/>
      </w:tabs>
      <w:spacing w:after="100"/>
    </w:pPr>
  </w:style>
  <w:style w:type="character" w:styleId="a7">
    <w:name w:val="Hyperlink"/>
    <w:uiPriority w:val="99"/>
    <w:unhideWhenUsed/>
    <w:rsid w:val="0075665A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5665A"/>
    <w:pPr>
      <w:tabs>
        <w:tab w:val="left" w:pos="1320"/>
        <w:tab w:val="right" w:leader="dot" w:pos="9627"/>
      </w:tabs>
      <w:ind w:left="426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75665A"/>
    <w:pPr>
      <w:tabs>
        <w:tab w:val="left" w:pos="1540"/>
        <w:tab w:val="right" w:leader="dot" w:pos="9627"/>
      </w:tabs>
      <w:ind w:left="403"/>
      <w:jc w:val="both"/>
    </w:pPr>
    <w:rPr>
      <w:noProof/>
      <w:sz w:val="22"/>
      <w:szCs w:val="22"/>
    </w:rPr>
  </w:style>
  <w:style w:type="paragraph" w:styleId="a8">
    <w:name w:val="List Paragraph"/>
    <w:aliases w:val="маркированный,Bullets before,Содержание. 2 уровень,Заголовок_3,Elenco Normale,Абзац,Heading1,Colorful List - Accent 11,Colorful List - Accent 11CxSpLast,H1-1,Заголовок3,Bullet Number,lp1,strich,2nd Tier Header,List Paragraph,Список 1"/>
    <w:basedOn w:val="a"/>
    <w:link w:val="a9"/>
    <w:uiPriority w:val="34"/>
    <w:qFormat/>
    <w:rsid w:val="0075665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75665A"/>
  </w:style>
  <w:style w:type="character" w:customStyle="1" w:styleId="ab">
    <w:name w:val="Текст сноски Знак"/>
    <w:basedOn w:val="a0"/>
    <w:link w:val="aa"/>
    <w:uiPriority w:val="99"/>
    <w:semiHidden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75665A"/>
    <w:rPr>
      <w:vertAlign w:val="superscript"/>
    </w:rPr>
  </w:style>
  <w:style w:type="character" w:customStyle="1" w:styleId="s0">
    <w:name w:val="s0"/>
    <w:rsid w:val="007566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d">
    <w:name w:val="Title"/>
    <w:basedOn w:val="a"/>
    <w:link w:val="ae"/>
    <w:uiPriority w:val="10"/>
    <w:qFormat/>
    <w:rsid w:val="0075665A"/>
    <w:pPr>
      <w:ind w:left="-3"/>
      <w:jc w:val="center"/>
    </w:pPr>
    <w:rPr>
      <w:rFonts w:ascii="Tahoma" w:hAnsi="Tahoma"/>
      <w:b/>
      <w:bCs/>
      <w:color w:val="333333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75665A"/>
    <w:rPr>
      <w:rFonts w:ascii="Tahoma" w:eastAsia="Times New Roman" w:hAnsi="Tahoma" w:cs="Times New Roman"/>
      <w:b/>
      <w:bCs/>
      <w:color w:val="333333"/>
      <w:sz w:val="24"/>
      <w:szCs w:val="24"/>
      <w:lang w:eastAsia="ru-RU"/>
    </w:rPr>
  </w:style>
  <w:style w:type="character" w:customStyle="1" w:styleId="a9">
    <w:name w:val="Абзац списка Знак"/>
    <w:aliases w:val="маркированный Знак,Bullets before Знак,Содержание. 2 уровень Знак,Заголовок_3 Знак,Elenco Normale Знак,Абзац Знак,Heading1 Знак,Colorful List - Accent 11 Знак,Colorful List - Accent 11CxSpLast Знак,H1-1 Знак,Заголовок3 Знак,lp1 Знак"/>
    <w:link w:val="a8"/>
    <w:uiPriority w:val="34"/>
    <w:locked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75665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5665A"/>
  </w:style>
  <w:style w:type="character" w:customStyle="1" w:styleId="af1">
    <w:name w:val="Текст примечания Знак"/>
    <w:basedOn w:val="a0"/>
    <w:link w:val="af0"/>
    <w:uiPriority w:val="99"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unhideWhenUsed/>
    <w:rsid w:val="007566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75665A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75665A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7566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aliases w:val=" Знак,Знак"/>
    <w:basedOn w:val="a"/>
    <w:link w:val="af7"/>
    <w:unhideWhenUsed/>
    <w:rsid w:val="0075665A"/>
    <w:pPr>
      <w:spacing w:after="120"/>
    </w:pPr>
  </w:style>
  <w:style w:type="character" w:customStyle="1" w:styleId="af7">
    <w:name w:val="Основной текст Знак"/>
    <w:aliases w:val=" Знак Знак,Знак Знак"/>
    <w:basedOn w:val="a0"/>
    <w:link w:val="af6"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75665A"/>
    <w:pPr>
      <w:widowControl w:val="0"/>
      <w:spacing w:before="60" w:after="0" w:line="320" w:lineRule="auto"/>
      <w:ind w:left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5665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756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nhideWhenUsed/>
    <w:rsid w:val="0075665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566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75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7566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numbering" w:customStyle="1" w:styleId="13">
    <w:name w:val="Нет списка1"/>
    <w:next w:val="a2"/>
    <w:uiPriority w:val="99"/>
    <w:semiHidden/>
    <w:unhideWhenUsed/>
    <w:rsid w:val="0075665A"/>
  </w:style>
  <w:style w:type="paragraph" w:styleId="afd">
    <w:name w:val="Revision"/>
    <w:hidden/>
    <w:uiPriority w:val="99"/>
    <w:semiHidden/>
    <w:rsid w:val="0075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75665A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sz w:val="24"/>
      <w:szCs w:val="24"/>
    </w:rPr>
  </w:style>
  <w:style w:type="character" w:customStyle="1" w:styleId="FontStyle28">
    <w:name w:val="Font Style28"/>
    <w:rsid w:val="0075665A"/>
    <w:rPr>
      <w:rFonts w:ascii="Times New Roman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75665A"/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75665A"/>
    <w:pPr>
      <w:keepNext/>
      <w:keepLines/>
      <w:spacing w:before="240" w:line="259" w:lineRule="auto"/>
      <w:ind w:left="0"/>
      <w:jc w:val="left"/>
      <w:outlineLvl w:val="9"/>
    </w:pPr>
    <w:rPr>
      <w:rFonts w:ascii="Calibri Light" w:hAnsi="Calibri Light"/>
      <w:b w:val="0"/>
      <w:caps w:val="0"/>
      <w:snapToGrid/>
      <w:color w:val="2E74B5"/>
      <w:sz w:val="32"/>
      <w:szCs w:val="32"/>
    </w:rPr>
  </w:style>
  <w:style w:type="character" w:customStyle="1" w:styleId="s20">
    <w:name w:val="s20"/>
    <w:basedOn w:val="a0"/>
    <w:rsid w:val="0075665A"/>
  </w:style>
  <w:style w:type="paragraph" w:customStyle="1" w:styleId="Default">
    <w:name w:val="Default"/>
    <w:rsid w:val="007566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4">
    <w:name w:val="Обычный2"/>
    <w:rsid w:val="0075665A"/>
    <w:pPr>
      <w:widowControl w:val="0"/>
      <w:snapToGrid w:val="0"/>
      <w:spacing w:before="60" w:after="0" w:line="319" w:lineRule="auto"/>
      <w:ind w:left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">
    <w:name w:val="Normal (Web)"/>
    <w:basedOn w:val="a"/>
    <w:uiPriority w:val="99"/>
    <w:unhideWhenUsed/>
    <w:rsid w:val="0075665A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uiPriority w:val="22"/>
    <w:qFormat/>
    <w:rsid w:val="0075665A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5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sb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2725</Words>
  <Characters>19706</Characters>
  <Application>Microsoft Office Word</Application>
  <DocSecurity>0</DocSecurity>
  <Lines>563</Lines>
  <Paragraphs>188</Paragraphs>
  <ScaleCrop>false</ScaleCrop>
  <Company/>
  <LinksUpToDate>false</LinksUpToDate>
  <CharactersWithSpaces>22243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Икласова Гаухар Бейсеновна</dc:creator>
  <cp:keywords/>
  <dc:description/>
  <cp:lastModifiedBy>Исмаилов Рустем Сайлауевич</cp:lastModifiedBy>
  <cp:revision>4</cp:revision>
  <dcterms:created xsi:type="dcterms:W3CDTF">2021-02-05T09:37:00Z</dcterms:created>
  <dcterms:modified xsi:type="dcterms:W3CDTF">2021-02-08T04:28:00Z</dcterms:modified>
</cp:coreProperties>
</file>