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67F59" w14:textId="4B73A545" w:rsidR="0001255A" w:rsidRPr="0095196B" w:rsidRDefault="0001255A" w:rsidP="0001255A">
      <w:pPr>
        <w:spacing w:after="0"/>
        <w:ind w:left="5670"/>
        <w:jc w:val="right"/>
        <w:rPr>
          <w:rFonts w:ascii="Times New Roman" w:eastAsia="Times New Roman" w:hAnsi="Times New Roman" w:cs="Times New Roman"/>
          <w:sz w:val="24"/>
          <w:szCs w:val="24"/>
        </w:rPr>
      </w:pPr>
      <w:bookmarkStart w:id="0" w:name="_heading=h.gjdgxs" w:colFirst="0" w:colLast="0"/>
      <w:bookmarkStart w:id="1" w:name="_GoBack"/>
      <w:bookmarkEnd w:id="0"/>
      <w:bookmarkEnd w:id="1"/>
      <w:r w:rsidRPr="0095196B">
        <w:rPr>
          <w:rFonts w:ascii="Times New Roman" w:eastAsia="Times New Roman" w:hAnsi="Times New Roman" w:cs="Times New Roman"/>
          <w:sz w:val="24"/>
          <w:szCs w:val="24"/>
        </w:rPr>
        <w:t xml:space="preserve">Приложение № </w:t>
      </w:r>
      <w:r w:rsidR="0095196B" w:rsidRPr="0095196B">
        <w:rPr>
          <w:rFonts w:ascii="Times New Roman" w:eastAsia="Times New Roman" w:hAnsi="Times New Roman" w:cs="Times New Roman"/>
          <w:sz w:val="24"/>
          <w:szCs w:val="24"/>
        </w:rPr>
        <w:t>20</w:t>
      </w:r>
    </w:p>
    <w:p w14:paraId="79804109" w14:textId="77777777" w:rsidR="0001255A" w:rsidRPr="0095196B" w:rsidRDefault="0001255A" w:rsidP="0001255A">
      <w:pPr>
        <w:tabs>
          <w:tab w:val="left" w:pos="993"/>
        </w:tabs>
        <w:ind w:firstLine="709"/>
        <w:jc w:val="right"/>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к решению Совета директоров АО "</w:t>
      </w:r>
      <w:proofErr w:type="spellStart"/>
      <w:r w:rsidRPr="0095196B">
        <w:rPr>
          <w:rFonts w:ascii="Times New Roman" w:eastAsia="Times New Roman" w:hAnsi="Times New Roman" w:cs="Times New Roman"/>
          <w:sz w:val="24"/>
          <w:szCs w:val="24"/>
        </w:rPr>
        <w:t>Отбасы</w:t>
      </w:r>
      <w:proofErr w:type="spellEnd"/>
      <w:r w:rsidRPr="0095196B">
        <w:rPr>
          <w:rFonts w:ascii="Times New Roman" w:eastAsia="Times New Roman" w:hAnsi="Times New Roman" w:cs="Times New Roman"/>
          <w:sz w:val="24"/>
          <w:szCs w:val="24"/>
        </w:rPr>
        <w:t xml:space="preserve"> банк"</w:t>
      </w:r>
    </w:p>
    <w:p w14:paraId="484BEFF4" w14:textId="0185AE13" w:rsidR="0001255A" w:rsidRPr="0095196B" w:rsidRDefault="0001255A" w:rsidP="0001255A">
      <w:pPr>
        <w:spacing w:after="120"/>
        <w:jc w:val="right"/>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(протокол № </w:t>
      </w:r>
      <w:r w:rsidR="0095196B" w:rsidRPr="0095196B">
        <w:rPr>
          <w:rFonts w:ascii="Times New Roman" w:eastAsia="Times New Roman" w:hAnsi="Times New Roman" w:cs="Times New Roman"/>
          <w:sz w:val="24"/>
          <w:szCs w:val="24"/>
        </w:rPr>
        <w:t>17</w:t>
      </w:r>
      <w:r w:rsidRPr="0095196B">
        <w:rPr>
          <w:rFonts w:ascii="Times New Roman" w:eastAsia="Times New Roman" w:hAnsi="Times New Roman" w:cs="Times New Roman"/>
          <w:sz w:val="24"/>
          <w:szCs w:val="24"/>
        </w:rPr>
        <w:t xml:space="preserve">) от </w:t>
      </w:r>
      <w:r w:rsidR="0095196B" w:rsidRPr="0095196B">
        <w:rPr>
          <w:rFonts w:ascii="Times New Roman" w:eastAsia="Times New Roman" w:hAnsi="Times New Roman" w:cs="Times New Roman"/>
          <w:sz w:val="24"/>
          <w:szCs w:val="24"/>
        </w:rPr>
        <w:t>27.12</w:t>
      </w:r>
      <w:r w:rsidRPr="0095196B">
        <w:rPr>
          <w:rFonts w:ascii="Times New Roman" w:eastAsia="Times New Roman" w:hAnsi="Times New Roman" w:cs="Times New Roman"/>
          <w:sz w:val="24"/>
          <w:szCs w:val="24"/>
        </w:rPr>
        <w:t>.2023 года</w:t>
      </w:r>
    </w:p>
    <w:p w14:paraId="00000004" w14:textId="77777777" w:rsidR="00E6598C" w:rsidRPr="0095196B" w:rsidRDefault="00E6598C">
      <w:pPr>
        <w:spacing w:after="0" w:line="240" w:lineRule="auto"/>
        <w:ind w:firstLine="567"/>
        <w:jc w:val="right"/>
        <w:rPr>
          <w:rFonts w:ascii="Times New Roman" w:eastAsia="Times New Roman" w:hAnsi="Times New Roman" w:cs="Times New Roman"/>
          <w:sz w:val="24"/>
          <w:szCs w:val="24"/>
        </w:rPr>
      </w:pPr>
    </w:p>
    <w:p w14:paraId="00000009" w14:textId="77777777" w:rsidR="00E6598C" w:rsidRPr="0095196B" w:rsidRDefault="00E6598C">
      <w:pPr>
        <w:jc w:val="right"/>
        <w:rPr>
          <w:rFonts w:ascii="Times New Roman" w:eastAsia="Times New Roman" w:hAnsi="Times New Roman" w:cs="Times New Roman"/>
          <w:sz w:val="24"/>
          <w:szCs w:val="24"/>
        </w:rPr>
      </w:pPr>
    </w:p>
    <w:tbl>
      <w:tblPr>
        <w:tblStyle w:val="afa"/>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2212"/>
        <w:gridCol w:w="4880"/>
      </w:tblGrid>
      <w:tr w:rsidR="0095196B" w:rsidRPr="0095196B" w14:paraId="152ACAD1" w14:textId="77777777">
        <w:trPr>
          <w:trHeight w:val="141"/>
        </w:trPr>
        <w:tc>
          <w:tcPr>
            <w:tcW w:w="2256" w:type="dxa"/>
            <w:vMerge w:val="restart"/>
          </w:tcPr>
          <w:p w14:paraId="0000000A" w14:textId="77777777" w:rsidR="00E6598C" w:rsidRPr="0095196B" w:rsidRDefault="00E6598C">
            <w:pPr>
              <w:tabs>
                <w:tab w:val="center" w:pos="4677"/>
                <w:tab w:val="right" w:pos="9355"/>
              </w:tabs>
              <w:spacing w:after="0" w:line="240" w:lineRule="auto"/>
              <w:rPr>
                <w:rFonts w:ascii="Times New Roman" w:eastAsia="Times New Roman" w:hAnsi="Times New Roman" w:cs="Times New Roman"/>
                <w:sz w:val="24"/>
                <w:szCs w:val="24"/>
              </w:rPr>
            </w:pPr>
          </w:p>
          <w:p w14:paraId="0000000B" w14:textId="77777777" w:rsidR="00E6598C" w:rsidRPr="0095196B" w:rsidRDefault="00E6598C">
            <w:pPr>
              <w:tabs>
                <w:tab w:val="center" w:pos="4677"/>
                <w:tab w:val="right" w:pos="9355"/>
              </w:tabs>
              <w:spacing w:after="0" w:line="240" w:lineRule="auto"/>
              <w:rPr>
                <w:rFonts w:ascii="Times New Roman" w:eastAsia="Times New Roman" w:hAnsi="Times New Roman" w:cs="Times New Roman"/>
                <w:sz w:val="24"/>
                <w:szCs w:val="24"/>
              </w:rPr>
            </w:pPr>
          </w:p>
          <w:p w14:paraId="0000000C" w14:textId="77777777" w:rsidR="00E6598C" w:rsidRPr="0095196B" w:rsidRDefault="00613955">
            <w:pPr>
              <w:tabs>
                <w:tab w:val="center" w:pos="4677"/>
                <w:tab w:val="right" w:pos="9355"/>
              </w:tabs>
              <w:spacing w:after="0" w:line="240" w:lineRule="auto"/>
              <w:rPr>
                <w:rFonts w:ascii="Times New Roman" w:eastAsia="Times New Roman" w:hAnsi="Times New Roman" w:cs="Times New Roman"/>
                <w:sz w:val="24"/>
                <w:szCs w:val="24"/>
              </w:rPr>
            </w:pPr>
            <w:r w:rsidRPr="0095196B">
              <w:rPr>
                <w:rFonts w:ascii="Times New Roman" w:eastAsia="Times New Roman" w:hAnsi="Times New Roman" w:cs="Times New Roman"/>
                <w:noProof/>
                <w:sz w:val="24"/>
                <w:szCs w:val="24"/>
                <w:lang w:eastAsia="ru-RU"/>
              </w:rPr>
              <w:drawing>
                <wp:inline distT="0" distB="0" distL="0" distR="0" wp14:anchorId="7631B62D" wp14:editId="6C26C698">
                  <wp:extent cx="1285875" cy="419100"/>
                  <wp:effectExtent l="0" t="0" r="0" b="0"/>
                  <wp:docPr id="12" name="image2.png" descr="cid:image001.png@01D6F482.19DF78D0"/>
                  <wp:cNvGraphicFramePr/>
                  <a:graphic xmlns:a="http://schemas.openxmlformats.org/drawingml/2006/main">
                    <a:graphicData uri="http://schemas.openxmlformats.org/drawingml/2006/picture">
                      <pic:pic xmlns:pic="http://schemas.openxmlformats.org/drawingml/2006/picture">
                        <pic:nvPicPr>
                          <pic:cNvPr id="0" name="image2.png" descr="cid:image001.png@01D6F482.19DF78D0"/>
                          <pic:cNvPicPr preferRelativeResize="0"/>
                        </pic:nvPicPr>
                        <pic:blipFill>
                          <a:blip r:embed="rId9"/>
                          <a:srcRect/>
                          <a:stretch>
                            <a:fillRect/>
                          </a:stretch>
                        </pic:blipFill>
                        <pic:spPr>
                          <a:xfrm>
                            <a:off x="0" y="0"/>
                            <a:ext cx="1285875" cy="419100"/>
                          </a:xfrm>
                          <a:prstGeom prst="rect">
                            <a:avLst/>
                          </a:prstGeom>
                          <a:ln/>
                        </pic:spPr>
                      </pic:pic>
                    </a:graphicData>
                  </a:graphic>
                </wp:inline>
              </w:drawing>
            </w:r>
          </w:p>
        </w:tc>
        <w:tc>
          <w:tcPr>
            <w:tcW w:w="2212" w:type="dxa"/>
          </w:tcPr>
          <w:p w14:paraId="0000000D" w14:textId="77777777" w:rsidR="00E6598C" w:rsidRPr="0095196B" w:rsidRDefault="0061395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Вышестоящий внутренний документ</w:t>
            </w:r>
          </w:p>
        </w:tc>
        <w:tc>
          <w:tcPr>
            <w:tcW w:w="4880" w:type="dxa"/>
            <w:vAlign w:val="center"/>
          </w:tcPr>
          <w:p w14:paraId="0000000E" w14:textId="77777777" w:rsidR="00E6598C" w:rsidRPr="0095196B" w:rsidRDefault="00613955">
            <w:pPr>
              <w:tabs>
                <w:tab w:val="center" w:pos="4677"/>
                <w:tab w:val="right" w:pos="9355"/>
              </w:tabs>
              <w:spacing w:after="0" w:line="240" w:lineRule="auto"/>
              <w:rPr>
                <w:rFonts w:ascii="Times New Roman" w:eastAsia="Times New Roman" w:hAnsi="Times New Roman" w:cs="Times New Roman"/>
                <w:b/>
                <w:sz w:val="24"/>
                <w:szCs w:val="24"/>
              </w:rPr>
            </w:pPr>
            <w:r w:rsidRPr="0095196B">
              <w:rPr>
                <w:rFonts w:ascii="Times New Roman" w:eastAsia="Times New Roman" w:hAnsi="Times New Roman" w:cs="Times New Roman"/>
                <w:sz w:val="24"/>
                <w:szCs w:val="24"/>
              </w:rPr>
              <w:t>Устав АО "</w:t>
            </w:r>
            <w:proofErr w:type="spellStart"/>
            <w:r w:rsidRPr="0095196B">
              <w:rPr>
                <w:rFonts w:ascii="Times New Roman" w:eastAsia="Times New Roman" w:hAnsi="Times New Roman" w:cs="Times New Roman"/>
                <w:sz w:val="24"/>
                <w:szCs w:val="24"/>
              </w:rPr>
              <w:t>Отбасы</w:t>
            </w:r>
            <w:proofErr w:type="spellEnd"/>
            <w:r w:rsidRPr="0095196B">
              <w:rPr>
                <w:rFonts w:ascii="Times New Roman" w:eastAsia="Times New Roman" w:hAnsi="Times New Roman" w:cs="Times New Roman"/>
                <w:sz w:val="24"/>
                <w:szCs w:val="24"/>
              </w:rPr>
              <w:t xml:space="preserve"> банк"</w:t>
            </w:r>
          </w:p>
        </w:tc>
      </w:tr>
      <w:tr w:rsidR="0095196B" w:rsidRPr="0095196B" w14:paraId="25B3677A" w14:textId="77777777">
        <w:trPr>
          <w:trHeight w:val="61"/>
        </w:trPr>
        <w:tc>
          <w:tcPr>
            <w:tcW w:w="2256" w:type="dxa"/>
            <w:vMerge/>
          </w:tcPr>
          <w:p w14:paraId="0000000F" w14:textId="77777777" w:rsidR="00E6598C" w:rsidRPr="0095196B" w:rsidRDefault="00E659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212" w:type="dxa"/>
            <w:vAlign w:val="center"/>
          </w:tcPr>
          <w:p w14:paraId="00000010" w14:textId="77777777" w:rsidR="00E6598C" w:rsidRPr="0095196B" w:rsidRDefault="0061395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Владелец внутреннего документа</w:t>
            </w:r>
          </w:p>
        </w:tc>
        <w:tc>
          <w:tcPr>
            <w:tcW w:w="4880" w:type="dxa"/>
            <w:vAlign w:val="center"/>
          </w:tcPr>
          <w:p w14:paraId="00000011" w14:textId="77777777" w:rsidR="00E6598C" w:rsidRPr="0095196B" w:rsidRDefault="00613955">
            <w:pPr>
              <w:tabs>
                <w:tab w:val="center" w:pos="4677"/>
                <w:tab w:val="right" w:pos="9355"/>
              </w:tabs>
              <w:spacing w:after="0" w:line="240" w:lineRule="auto"/>
              <w:jc w:val="both"/>
              <w:rPr>
                <w:rFonts w:ascii="Times New Roman" w:eastAsia="Times New Roman" w:hAnsi="Times New Roman" w:cs="Times New Roman"/>
                <w:b/>
                <w:sz w:val="24"/>
                <w:szCs w:val="24"/>
              </w:rPr>
            </w:pPr>
            <w:r w:rsidRPr="0095196B">
              <w:rPr>
                <w:rFonts w:ascii="Times New Roman" w:eastAsia="Times New Roman" w:hAnsi="Times New Roman" w:cs="Times New Roman"/>
                <w:sz w:val="24"/>
                <w:szCs w:val="24"/>
              </w:rPr>
              <w:t>Департамент планирования и стратегического анализа</w:t>
            </w:r>
          </w:p>
        </w:tc>
      </w:tr>
      <w:tr w:rsidR="0095196B" w:rsidRPr="0095196B" w14:paraId="6E958BF5" w14:textId="77777777">
        <w:trPr>
          <w:trHeight w:val="2231"/>
        </w:trPr>
        <w:tc>
          <w:tcPr>
            <w:tcW w:w="2256" w:type="dxa"/>
            <w:vMerge/>
          </w:tcPr>
          <w:p w14:paraId="00000012" w14:textId="77777777" w:rsidR="00E6598C" w:rsidRPr="0095196B" w:rsidRDefault="00E659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212" w:type="dxa"/>
            <w:vAlign w:val="center"/>
          </w:tcPr>
          <w:p w14:paraId="00000013" w14:textId="77777777" w:rsidR="00E6598C" w:rsidRPr="0095196B" w:rsidRDefault="0061395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Разработал</w:t>
            </w:r>
          </w:p>
        </w:tc>
        <w:tc>
          <w:tcPr>
            <w:tcW w:w="4880" w:type="dxa"/>
            <w:vAlign w:val="center"/>
          </w:tcPr>
          <w:p w14:paraId="26828A9C" w14:textId="68AF8CCF" w:rsidR="00B81ECF" w:rsidRPr="0095196B" w:rsidRDefault="00B81ECF" w:rsidP="00B81ECF">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Финогенова А.В. – Директор Департамента планирования и стратегического анализа</w:t>
            </w:r>
          </w:p>
          <w:p w14:paraId="31B9E00E" w14:textId="77777777" w:rsidR="00B81ECF" w:rsidRPr="0095196B" w:rsidRDefault="00B81ECF" w:rsidP="00B81ECF">
            <w:pPr>
              <w:tabs>
                <w:tab w:val="center" w:pos="4677"/>
                <w:tab w:val="right" w:pos="9355"/>
              </w:tabs>
              <w:spacing w:after="0" w:line="240" w:lineRule="auto"/>
              <w:jc w:val="both"/>
              <w:rPr>
                <w:rFonts w:ascii="Times New Roman" w:eastAsia="Times New Roman" w:hAnsi="Times New Roman" w:cs="Times New Roman"/>
                <w:sz w:val="24"/>
                <w:szCs w:val="24"/>
              </w:rPr>
            </w:pPr>
          </w:p>
          <w:p w14:paraId="00000014" w14:textId="7D32F233" w:rsidR="00E6598C" w:rsidRPr="0095196B" w:rsidRDefault="00B81ECF" w:rsidP="00B81ECF">
            <w:pPr>
              <w:tabs>
                <w:tab w:val="center" w:pos="4677"/>
                <w:tab w:val="right" w:pos="9355"/>
              </w:tabs>
              <w:spacing w:after="0" w:line="240" w:lineRule="auto"/>
              <w:jc w:val="both"/>
              <w:rPr>
                <w:rFonts w:ascii="Times New Roman" w:eastAsia="Times New Roman" w:hAnsi="Times New Roman" w:cs="Times New Roman"/>
                <w:b/>
                <w:sz w:val="24"/>
                <w:szCs w:val="24"/>
              </w:rPr>
            </w:pPr>
            <w:r w:rsidRPr="0095196B">
              <w:rPr>
                <w:rFonts w:ascii="Times New Roman" w:eastAsia="Times New Roman" w:hAnsi="Times New Roman" w:cs="Times New Roman"/>
                <w:sz w:val="24"/>
                <w:szCs w:val="24"/>
              </w:rPr>
              <w:t>Жаббарова М.О.</w:t>
            </w:r>
            <w:r w:rsidR="00613955" w:rsidRPr="0095196B">
              <w:rPr>
                <w:rFonts w:ascii="Times New Roman" w:eastAsia="Times New Roman" w:hAnsi="Times New Roman" w:cs="Times New Roman"/>
                <w:sz w:val="24"/>
                <w:szCs w:val="24"/>
              </w:rPr>
              <w:t xml:space="preserve"> – начальник Управления </w:t>
            </w:r>
            <w:r w:rsidRPr="0095196B">
              <w:rPr>
                <w:rFonts w:ascii="Times New Roman" w:eastAsia="Times New Roman" w:hAnsi="Times New Roman" w:cs="Times New Roman"/>
                <w:sz w:val="24"/>
                <w:szCs w:val="24"/>
              </w:rPr>
              <w:t>стратегии</w:t>
            </w:r>
            <w:r w:rsidR="00613955" w:rsidRPr="0095196B">
              <w:rPr>
                <w:rFonts w:ascii="Times New Roman" w:eastAsia="Times New Roman" w:hAnsi="Times New Roman" w:cs="Times New Roman"/>
                <w:sz w:val="24"/>
                <w:szCs w:val="24"/>
              </w:rPr>
              <w:t xml:space="preserve"> Департамента </w:t>
            </w:r>
            <w:r w:rsidRPr="0095196B">
              <w:rPr>
                <w:rFonts w:ascii="Times New Roman" w:eastAsia="Times New Roman" w:hAnsi="Times New Roman" w:cs="Times New Roman"/>
                <w:sz w:val="24"/>
                <w:szCs w:val="24"/>
              </w:rPr>
              <w:t>планирования и стратегического анализа</w:t>
            </w:r>
          </w:p>
        </w:tc>
      </w:tr>
      <w:tr w:rsidR="0095196B" w:rsidRPr="0095196B" w14:paraId="7A2731A2" w14:textId="77777777">
        <w:trPr>
          <w:trHeight w:val="624"/>
        </w:trPr>
        <w:tc>
          <w:tcPr>
            <w:tcW w:w="2256" w:type="dxa"/>
            <w:vMerge/>
          </w:tcPr>
          <w:p w14:paraId="00000015" w14:textId="77777777" w:rsidR="00E6598C" w:rsidRPr="0095196B" w:rsidRDefault="00E659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212" w:type="dxa"/>
            <w:vAlign w:val="center"/>
          </w:tcPr>
          <w:p w14:paraId="00000016" w14:textId="77777777" w:rsidR="00E6598C" w:rsidRPr="0095196B" w:rsidRDefault="0061395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Утверждено</w:t>
            </w:r>
          </w:p>
        </w:tc>
        <w:tc>
          <w:tcPr>
            <w:tcW w:w="4880" w:type="dxa"/>
            <w:vAlign w:val="center"/>
          </w:tcPr>
          <w:p w14:paraId="00000017" w14:textId="4D22C83C" w:rsidR="00E6598C" w:rsidRPr="0095196B" w:rsidRDefault="00613955" w:rsidP="0095196B">
            <w:pPr>
              <w:tabs>
                <w:tab w:val="center" w:pos="4677"/>
                <w:tab w:val="right" w:pos="9355"/>
              </w:tabs>
              <w:spacing w:after="0" w:line="240" w:lineRule="auto"/>
              <w:jc w:val="both"/>
              <w:rPr>
                <w:rFonts w:ascii="Times New Roman" w:eastAsia="Times New Roman" w:hAnsi="Times New Roman" w:cs="Times New Roman"/>
                <w:b/>
                <w:sz w:val="24"/>
                <w:szCs w:val="24"/>
              </w:rPr>
            </w:pPr>
            <w:r w:rsidRPr="0095196B">
              <w:rPr>
                <w:rFonts w:ascii="Times New Roman" w:eastAsia="Times New Roman" w:hAnsi="Times New Roman" w:cs="Times New Roman"/>
                <w:sz w:val="24"/>
                <w:szCs w:val="24"/>
              </w:rPr>
              <w:t xml:space="preserve">Решением </w:t>
            </w:r>
            <w:r w:rsidR="001D4D1E" w:rsidRPr="0095196B">
              <w:rPr>
                <w:rFonts w:ascii="Times New Roman" w:eastAsia="Times New Roman" w:hAnsi="Times New Roman" w:cs="Times New Roman"/>
                <w:sz w:val="24"/>
                <w:szCs w:val="24"/>
              </w:rPr>
              <w:t>С</w:t>
            </w:r>
            <w:r w:rsidRPr="0095196B">
              <w:rPr>
                <w:rFonts w:ascii="Times New Roman" w:eastAsia="Times New Roman" w:hAnsi="Times New Roman" w:cs="Times New Roman"/>
                <w:sz w:val="24"/>
                <w:szCs w:val="24"/>
              </w:rPr>
              <w:t>овета директоров АО "</w:t>
            </w:r>
            <w:proofErr w:type="spellStart"/>
            <w:r w:rsidR="00B81ECF" w:rsidRPr="0095196B">
              <w:rPr>
                <w:rFonts w:ascii="Times New Roman" w:eastAsia="Times New Roman" w:hAnsi="Times New Roman" w:cs="Times New Roman"/>
                <w:sz w:val="24"/>
                <w:szCs w:val="24"/>
              </w:rPr>
              <w:t>Отбасы</w:t>
            </w:r>
            <w:proofErr w:type="spellEnd"/>
            <w:r w:rsidR="00B81ECF" w:rsidRPr="0095196B">
              <w:rPr>
                <w:rFonts w:ascii="Times New Roman" w:eastAsia="Times New Roman" w:hAnsi="Times New Roman" w:cs="Times New Roman"/>
                <w:sz w:val="24"/>
                <w:szCs w:val="24"/>
              </w:rPr>
              <w:t xml:space="preserve"> банк</w:t>
            </w:r>
            <w:r w:rsidRPr="0095196B">
              <w:rPr>
                <w:rFonts w:ascii="Times New Roman" w:eastAsia="Times New Roman" w:hAnsi="Times New Roman" w:cs="Times New Roman"/>
                <w:sz w:val="24"/>
                <w:szCs w:val="24"/>
              </w:rPr>
              <w:t xml:space="preserve">" </w:t>
            </w:r>
            <w:r w:rsidR="001D4D1E" w:rsidRPr="0095196B">
              <w:rPr>
                <w:rFonts w:ascii="Times New Roman" w:eastAsia="Times New Roman" w:hAnsi="Times New Roman" w:cs="Times New Roman"/>
                <w:sz w:val="24"/>
                <w:szCs w:val="24"/>
              </w:rPr>
              <w:t xml:space="preserve">(протокол № </w:t>
            </w:r>
            <w:r w:rsidR="0095196B" w:rsidRPr="0095196B">
              <w:rPr>
                <w:rFonts w:ascii="Times New Roman" w:eastAsia="Times New Roman" w:hAnsi="Times New Roman" w:cs="Times New Roman"/>
                <w:sz w:val="24"/>
                <w:szCs w:val="24"/>
              </w:rPr>
              <w:t>17</w:t>
            </w:r>
            <w:r w:rsidR="001D4D1E"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rPr>
              <w:t xml:space="preserve">от </w:t>
            </w:r>
            <w:r w:rsidR="0095196B" w:rsidRPr="0095196B">
              <w:rPr>
                <w:rFonts w:ascii="Times New Roman" w:eastAsia="Times New Roman" w:hAnsi="Times New Roman" w:cs="Times New Roman"/>
                <w:sz w:val="24"/>
                <w:szCs w:val="24"/>
              </w:rPr>
              <w:t>28.12.</w:t>
            </w:r>
            <w:r w:rsidRPr="0095196B">
              <w:rPr>
                <w:rFonts w:ascii="Times New Roman" w:eastAsia="Times New Roman" w:hAnsi="Times New Roman" w:cs="Times New Roman"/>
                <w:sz w:val="24"/>
                <w:szCs w:val="24"/>
              </w:rPr>
              <w:t>20</w:t>
            </w:r>
            <w:r w:rsidR="00B81ECF" w:rsidRPr="0095196B">
              <w:rPr>
                <w:rFonts w:ascii="Times New Roman" w:eastAsia="Times New Roman" w:hAnsi="Times New Roman" w:cs="Times New Roman"/>
                <w:sz w:val="24"/>
                <w:szCs w:val="24"/>
              </w:rPr>
              <w:t>23</w:t>
            </w:r>
            <w:r w:rsidRPr="0095196B">
              <w:rPr>
                <w:rFonts w:ascii="Times New Roman" w:eastAsia="Times New Roman" w:hAnsi="Times New Roman" w:cs="Times New Roman"/>
                <w:sz w:val="24"/>
                <w:szCs w:val="24"/>
              </w:rPr>
              <w:t xml:space="preserve"> года </w:t>
            </w:r>
          </w:p>
        </w:tc>
      </w:tr>
      <w:tr w:rsidR="0095196B" w:rsidRPr="0095196B" w14:paraId="4CA808F7" w14:textId="77777777">
        <w:trPr>
          <w:trHeight w:val="61"/>
        </w:trPr>
        <w:tc>
          <w:tcPr>
            <w:tcW w:w="2256" w:type="dxa"/>
            <w:vMerge/>
          </w:tcPr>
          <w:p w14:paraId="00000018" w14:textId="77777777" w:rsidR="00E6598C" w:rsidRPr="0095196B" w:rsidRDefault="00E659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212" w:type="dxa"/>
            <w:vAlign w:val="center"/>
          </w:tcPr>
          <w:p w14:paraId="00000019" w14:textId="77777777" w:rsidR="00E6598C" w:rsidRPr="0095196B" w:rsidRDefault="0061395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Дата вступления в силу</w:t>
            </w:r>
          </w:p>
        </w:tc>
        <w:tc>
          <w:tcPr>
            <w:tcW w:w="4880" w:type="dxa"/>
            <w:vAlign w:val="center"/>
          </w:tcPr>
          <w:p w14:paraId="0000001A" w14:textId="29597AD5" w:rsidR="00E6598C" w:rsidRPr="0095196B" w:rsidRDefault="0095196B" w:rsidP="00B81ECF">
            <w:pPr>
              <w:tabs>
                <w:tab w:val="center" w:pos="4677"/>
                <w:tab w:val="right" w:pos="9355"/>
              </w:tabs>
              <w:spacing w:after="0" w:line="240" w:lineRule="auto"/>
              <w:jc w:val="both"/>
              <w:rPr>
                <w:rFonts w:ascii="Times New Roman" w:eastAsia="Times New Roman" w:hAnsi="Times New Roman" w:cs="Times New Roman"/>
                <w:b/>
                <w:sz w:val="24"/>
                <w:szCs w:val="24"/>
              </w:rPr>
            </w:pPr>
            <w:r w:rsidRPr="0095196B">
              <w:rPr>
                <w:rFonts w:ascii="Times New Roman" w:eastAsia="Times New Roman" w:hAnsi="Times New Roman" w:cs="Times New Roman"/>
                <w:sz w:val="24"/>
                <w:szCs w:val="24"/>
              </w:rPr>
              <w:t>28.12</w:t>
            </w:r>
            <w:r w:rsidR="00613955" w:rsidRPr="0095196B">
              <w:rPr>
                <w:rFonts w:ascii="Times New Roman" w:eastAsia="Times New Roman" w:hAnsi="Times New Roman" w:cs="Times New Roman"/>
                <w:sz w:val="24"/>
                <w:szCs w:val="24"/>
              </w:rPr>
              <w:t>.20</w:t>
            </w:r>
            <w:r w:rsidR="00B81ECF" w:rsidRPr="0095196B">
              <w:rPr>
                <w:rFonts w:ascii="Times New Roman" w:eastAsia="Times New Roman" w:hAnsi="Times New Roman" w:cs="Times New Roman"/>
                <w:sz w:val="24"/>
                <w:szCs w:val="24"/>
              </w:rPr>
              <w:t>23</w:t>
            </w:r>
            <w:r w:rsidR="00613955" w:rsidRPr="0095196B">
              <w:rPr>
                <w:rFonts w:ascii="Times New Roman" w:eastAsia="Times New Roman" w:hAnsi="Times New Roman" w:cs="Times New Roman"/>
                <w:sz w:val="24"/>
                <w:szCs w:val="24"/>
              </w:rPr>
              <w:t xml:space="preserve"> года</w:t>
            </w:r>
          </w:p>
        </w:tc>
      </w:tr>
      <w:tr w:rsidR="00E6598C" w:rsidRPr="0095196B" w14:paraId="656CC1F9" w14:textId="77777777">
        <w:trPr>
          <w:trHeight w:val="434"/>
        </w:trPr>
        <w:tc>
          <w:tcPr>
            <w:tcW w:w="2256" w:type="dxa"/>
            <w:vMerge/>
          </w:tcPr>
          <w:p w14:paraId="0000001B" w14:textId="77777777" w:rsidR="00E6598C" w:rsidRPr="0095196B" w:rsidRDefault="00E659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212" w:type="dxa"/>
            <w:vAlign w:val="center"/>
          </w:tcPr>
          <w:p w14:paraId="0000001C" w14:textId="77777777" w:rsidR="00E6598C" w:rsidRPr="0095196B" w:rsidRDefault="00613955">
            <w:pPr>
              <w:tabs>
                <w:tab w:val="center" w:pos="4677"/>
                <w:tab w:val="right" w:pos="9355"/>
              </w:tabs>
              <w:spacing w:after="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Гриф ограничения</w:t>
            </w:r>
          </w:p>
        </w:tc>
        <w:tc>
          <w:tcPr>
            <w:tcW w:w="4880" w:type="dxa"/>
            <w:vAlign w:val="center"/>
          </w:tcPr>
          <w:p w14:paraId="0000001D" w14:textId="77777777" w:rsidR="00E6598C" w:rsidRPr="0095196B" w:rsidRDefault="00E6598C">
            <w:pPr>
              <w:tabs>
                <w:tab w:val="center" w:pos="4677"/>
                <w:tab w:val="right" w:pos="9355"/>
              </w:tabs>
              <w:spacing w:after="0" w:line="240" w:lineRule="auto"/>
              <w:jc w:val="both"/>
              <w:rPr>
                <w:rFonts w:ascii="Times New Roman" w:eastAsia="Times New Roman" w:hAnsi="Times New Roman" w:cs="Times New Roman"/>
                <w:b/>
                <w:sz w:val="24"/>
                <w:szCs w:val="24"/>
              </w:rPr>
            </w:pPr>
          </w:p>
        </w:tc>
      </w:tr>
    </w:tbl>
    <w:p w14:paraId="0000001E" w14:textId="77777777" w:rsidR="00E6598C" w:rsidRPr="0095196B" w:rsidRDefault="00E6598C">
      <w:pPr>
        <w:spacing w:after="120"/>
        <w:jc w:val="center"/>
        <w:rPr>
          <w:rFonts w:ascii="Times New Roman" w:eastAsia="Times New Roman" w:hAnsi="Times New Roman" w:cs="Times New Roman"/>
          <w:b/>
          <w:sz w:val="24"/>
          <w:szCs w:val="24"/>
        </w:rPr>
      </w:pPr>
    </w:p>
    <w:p w14:paraId="638BB0F6" w14:textId="77777777" w:rsidR="00B81ECF" w:rsidRPr="0095196B" w:rsidRDefault="00B81ECF">
      <w:pPr>
        <w:spacing w:after="120"/>
        <w:jc w:val="center"/>
        <w:rPr>
          <w:rFonts w:ascii="Times New Roman" w:eastAsia="Times New Roman" w:hAnsi="Times New Roman" w:cs="Times New Roman"/>
          <w:b/>
          <w:sz w:val="24"/>
          <w:szCs w:val="24"/>
        </w:rPr>
      </w:pPr>
    </w:p>
    <w:p w14:paraId="0110B12D" w14:textId="77777777" w:rsidR="00B81ECF" w:rsidRPr="0095196B" w:rsidRDefault="00B81ECF">
      <w:pPr>
        <w:spacing w:after="120"/>
        <w:jc w:val="center"/>
        <w:rPr>
          <w:rFonts w:ascii="Times New Roman" w:eastAsia="Times New Roman" w:hAnsi="Times New Roman" w:cs="Times New Roman"/>
          <w:b/>
          <w:sz w:val="24"/>
          <w:szCs w:val="24"/>
        </w:rPr>
      </w:pPr>
    </w:p>
    <w:p w14:paraId="0000001F" w14:textId="77777777" w:rsidR="00E6598C" w:rsidRPr="0095196B" w:rsidRDefault="00613955">
      <w:pPr>
        <w:spacing w:after="120"/>
        <w:jc w:val="center"/>
        <w:rPr>
          <w:rFonts w:ascii="Times New Roman" w:eastAsia="Times New Roman" w:hAnsi="Times New Roman" w:cs="Times New Roman"/>
          <w:sz w:val="24"/>
          <w:szCs w:val="24"/>
        </w:rPr>
      </w:pPr>
      <w:r w:rsidRPr="0095196B">
        <w:rPr>
          <w:rFonts w:ascii="Times New Roman" w:eastAsia="Times New Roman" w:hAnsi="Times New Roman" w:cs="Times New Roman"/>
          <w:b/>
          <w:sz w:val="24"/>
          <w:szCs w:val="24"/>
        </w:rPr>
        <w:t>Политика</w:t>
      </w:r>
    </w:p>
    <w:p w14:paraId="00000020" w14:textId="77777777" w:rsidR="00E6598C" w:rsidRPr="0095196B" w:rsidRDefault="00613955">
      <w:pPr>
        <w:jc w:val="center"/>
        <w:rPr>
          <w:rFonts w:ascii="Times New Roman" w:eastAsia="Times New Roman" w:hAnsi="Times New Roman" w:cs="Times New Roman"/>
          <w:b/>
          <w:sz w:val="24"/>
          <w:szCs w:val="24"/>
        </w:rPr>
      </w:pPr>
      <w:r w:rsidRPr="0095196B">
        <w:rPr>
          <w:rFonts w:ascii="Times New Roman" w:eastAsia="Times New Roman" w:hAnsi="Times New Roman" w:cs="Times New Roman"/>
          <w:b/>
          <w:sz w:val="24"/>
          <w:szCs w:val="24"/>
        </w:rPr>
        <w:t>устойчивого развития АО "</w:t>
      </w:r>
      <w:proofErr w:type="spellStart"/>
      <w:r w:rsidRPr="0095196B">
        <w:rPr>
          <w:rFonts w:ascii="Times New Roman" w:eastAsia="Times New Roman" w:hAnsi="Times New Roman" w:cs="Times New Roman"/>
          <w:b/>
          <w:sz w:val="24"/>
          <w:szCs w:val="24"/>
        </w:rPr>
        <w:t>Отбасы</w:t>
      </w:r>
      <w:proofErr w:type="spellEnd"/>
      <w:r w:rsidRPr="0095196B">
        <w:rPr>
          <w:rFonts w:ascii="Times New Roman" w:eastAsia="Times New Roman" w:hAnsi="Times New Roman" w:cs="Times New Roman"/>
          <w:b/>
          <w:sz w:val="24"/>
          <w:szCs w:val="24"/>
        </w:rPr>
        <w:t xml:space="preserve"> банк"</w:t>
      </w:r>
    </w:p>
    <w:p w14:paraId="00000021" w14:textId="77777777" w:rsidR="00E6598C" w:rsidRPr="0095196B" w:rsidRDefault="00E6598C">
      <w:pPr>
        <w:jc w:val="center"/>
        <w:rPr>
          <w:rFonts w:ascii="Times New Roman" w:eastAsia="Times New Roman" w:hAnsi="Times New Roman" w:cs="Times New Roman"/>
          <w:b/>
          <w:sz w:val="24"/>
          <w:szCs w:val="24"/>
        </w:rPr>
      </w:pPr>
    </w:p>
    <w:p w14:paraId="00000022" w14:textId="77777777" w:rsidR="00E6598C" w:rsidRPr="0095196B" w:rsidRDefault="00E6598C">
      <w:pPr>
        <w:jc w:val="center"/>
        <w:rPr>
          <w:rFonts w:ascii="Times New Roman" w:eastAsia="Times New Roman" w:hAnsi="Times New Roman" w:cs="Times New Roman"/>
          <w:b/>
          <w:sz w:val="24"/>
          <w:szCs w:val="24"/>
        </w:rPr>
      </w:pPr>
    </w:p>
    <w:p w14:paraId="00000023" w14:textId="77777777" w:rsidR="00E6598C" w:rsidRPr="0095196B" w:rsidRDefault="00E6598C">
      <w:pPr>
        <w:jc w:val="center"/>
        <w:rPr>
          <w:rFonts w:ascii="Times New Roman" w:eastAsia="Times New Roman" w:hAnsi="Times New Roman" w:cs="Times New Roman"/>
          <w:b/>
          <w:sz w:val="24"/>
          <w:szCs w:val="24"/>
        </w:rPr>
      </w:pPr>
    </w:p>
    <w:p w14:paraId="00000024" w14:textId="77777777" w:rsidR="00E6598C" w:rsidRPr="0095196B" w:rsidRDefault="00E6598C">
      <w:pPr>
        <w:jc w:val="center"/>
        <w:rPr>
          <w:rFonts w:ascii="Times New Roman" w:eastAsia="Times New Roman" w:hAnsi="Times New Roman" w:cs="Times New Roman"/>
          <w:b/>
          <w:sz w:val="24"/>
          <w:szCs w:val="24"/>
        </w:rPr>
      </w:pPr>
    </w:p>
    <w:p w14:paraId="7869BCB9" w14:textId="77777777" w:rsidR="00B81ECF" w:rsidRPr="0095196B" w:rsidRDefault="00B81ECF">
      <w:pPr>
        <w:jc w:val="center"/>
        <w:rPr>
          <w:rFonts w:ascii="Times New Roman" w:eastAsia="Times New Roman" w:hAnsi="Times New Roman" w:cs="Times New Roman"/>
          <w:b/>
          <w:sz w:val="24"/>
          <w:szCs w:val="24"/>
        </w:rPr>
      </w:pPr>
    </w:p>
    <w:p w14:paraId="0B79F9F3" w14:textId="77777777" w:rsidR="00B81ECF" w:rsidRPr="0095196B" w:rsidRDefault="00B81ECF">
      <w:pPr>
        <w:jc w:val="center"/>
        <w:rPr>
          <w:rFonts w:ascii="Times New Roman" w:eastAsia="Times New Roman" w:hAnsi="Times New Roman" w:cs="Times New Roman"/>
          <w:b/>
          <w:sz w:val="24"/>
          <w:szCs w:val="24"/>
        </w:rPr>
      </w:pPr>
    </w:p>
    <w:p w14:paraId="61769E24" w14:textId="77777777" w:rsidR="00B81ECF" w:rsidRPr="0095196B" w:rsidRDefault="00B81ECF">
      <w:pPr>
        <w:jc w:val="center"/>
        <w:rPr>
          <w:rFonts w:ascii="Times New Roman" w:eastAsia="Times New Roman" w:hAnsi="Times New Roman" w:cs="Times New Roman"/>
          <w:b/>
          <w:sz w:val="24"/>
          <w:szCs w:val="24"/>
        </w:rPr>
      </w:pPr>
    </w:p>
    <w:p w14:paraId="00000025" w14:textId="77777777" w:rsidR="00E6598C" w:rsidRPr="0095196B" w:rsidRDefault="00E6598C">
      <w:pPr>
        <w:jc w:val="center"/>
        <w:rPr>
          <w:rFonts w:ascii="Times New Roman" w:eastAsia="Times New Roman" w:hAnsi="Times New Roman" w:cs="Times New Roman"/>
          <w:b/>
          <w:sz w:val="24"/>
          <w:szCs w:val="24"/>
        </w:rPr>
      </w:pPr>
    </w:p>
    <w:p w14:paraId="00000026" w14:textId="263B4493" w:rsidR="00E6598C" w:rsidRPr="0095196B" w:rsidRDefault="00613955">
      <w:pPr>
        <w:jc w:val="center"/>
        <w:rPr>
          <w:rFonts w:ascii="Times New Roman" w:eastAsia="Times New Roman" w:hAnsi="Times New Roman" w:cs="Times New Roman"/>
          <w:b/>
          <w:sz w:val="24"/>
          <w:szCs w:val="24"/>
        </w:rPr>
      </w:pPr>
      <w:r w:rsidRPr="0095196B">
        <w:rPr>
          <w:rFonts w:ascii="Times New Roman" w:eastAsia="Times New Roman" w:hAnsi="Times New Roman" w:cs="Times New Roman"/>
          <w:b/>
          <w:sz w:val="24"/>
          <w:szCs w:val="24"/>
        </w:rPr>
        <w:t>Алматы, 20</w:t>
      </w:r>
      <w:r w:rsidR="00B81ECF" w:rsidRPr="0095196B">
        <w:rPr>
          <w:rFonts w:ascii="Times New Roman" w:eastAsia="Times New Roman" w:hAnsi="Times New Roman" w:cs="Times New Roman"/>
          <w:b/>
          <w:sz w:val="24"/>
          <w:szCs w:val="24"/>
        </w:rPr>
        <w:t>23</w:t>
      </w:r>
      <w:r w:rsidRPr="0095196B">
        <w:rPr>
          <w:rFonts w:ascii="Times New Roman" w:eastAsia="Times New Roman" w:hAnsi="Times New Roman" w:cs="Times New Roman"/>
          <w:b/>
          <w:sz w:val="24"/>
          <w:szCs w:val="24"/>
        </w:rPr>
        <w:t xml:space="preserve"> год</w:t>
      </w:r>
    </w:p>
    <w:p w14:paraId="00000027" w14:textId="77777777" w:rsidR="00E6598C" w:rsidRPr="0095196B" w:rsidRDefault="00E6598C">
      <w:pPr>
        <w:jc w:val="center"/>
        <w:rPr>
          <w:rFonts w:ascii="Times New Roman" w:eastAsia="Times New Roman" w:hAnsi="Times New Roman" w:cs="Times New Roman"/>
          <w:b/>
          <w:sz w:val="24"/>
          <w:szCs w:val="24"/>
        </w:rPr>
      </w:pPr>
    </w:p>
    <w:p w14:paraId="0000002E" w14:textId="77777777" w:rsidR="00E6598C" w:rsidRPr="0095196B" w:rsidRDefault="00613955">
      <w:pPr>
        <w:keepNext/>
        <w:keepLines/>
        <w:spacing w:after="120" w:line="240" w:lineRule="auto"/>
        <w:jc w:val="center"/>
        <w:rPr>
          <w:rFonts w:ascii="Times New Roman" w:eastAsia="Times New Roman" w:hAnsi="Times New Roman" w:cs="Times New Roman"/>
          <w:b/>
          <w:sz w:val="24"/>
          <w:szCs w:val="24"/>
        </w:rPr>
      </w:pPr>
      <w:r w:rsidRPr="0095196B">
        <w:rPr>
          <w:rFonts w:ascii="Times New Roman" w:eastAsia="Times New Roman" w:hAnsi="Times New Roman" w:cs="Times New Roman"/>
          <w:b/>
          <w:sz w:val="24"/>
          <w:szCs w:val="24"/>
        </w:rPr>
        <w:lastRenderedPageBreak/>
        <w:t>Содержание</w:t>
      </w:r>
    </w:p>
    <w:sdt>
      <w:sdtPr>
        <w:rPr>
          <w:rFonts w:ascii="Calibri" w:eastAsia="Calibri" w:hAnsi="Calibri" w:cs="Calibri"/>
          <w:color w:val="auto"/>
          <w:sz w:val="22"/>
          <w:szCs w:val="22"/>
          <w:lang w:eastAsia="en-US"/>
        </w:rPr>
        <w:id w:val="1367866527"/>
        <w:docPartObj>
          <w:docPartGallery w:val="Table of Contents"/>
          <w:docPartUnique/>
        </w:docPartObj>
      </w:sdtPr>
      <w:sdtEndPr>
        <w:rPr>
          <w:bCs/>
        </w:rPr>
      </w:sdtEndPr>
      <w:sdtContent>
        <w:p w14:paraId="7573EBBA" w14:textId="63E9BF19" w:rsidR="00D25574" w:rsidRPr="0095196B" w:rsidRDefault="00D25574">
          <w:pPr>
            <w:pStyle w:val="af9"/>
            <w:rPr>
              <w:rFonts w:ascii="Times New Roman" w:hAnsi="Times New Roman" w:cs="Times New Roman"/>
              <w:color w:val="auto"/>
              <w:sz w:val="24"/>
            </w:rPr>
          </w:pPr>
          <w:r w:rsidRPr="0095196B">
            <w:rPr>
              <w:rFonts w:ascii="Times New Roman" w:hAnsi="Times New Roman" w:cs="Times New Roman"/>
              <w:color w:val="auto"/>
              <w:sz w:val="24"/>
            </w:rPr>
            <w:t>Содержание</w:t>
          </w:r>
        </w:p>
        <w:p w14:paraId="56C1F781" w14:textId="77777777" w:rsidR="0001255A" w:rsidRPr="0095196B" w:rsidRDefault="00D25574">
          <w:pPr>
            <w:pStyle w:val="13"/>
            <w:rPr>
              <w:rFonts w:asciiTheme="minorHAnsi" w:eastAsiaTheme="minorEastAsia" w:hAnsiTheme="minorHAnsi" w:cstheme="minorBidi"/>
              <w:noProof/>
              <w:sz w:val="22"/>
              <w:szCs w:val="22"/>
              <w:lang w:eastAsia="ru-RU"/>
            </w:rPr>
          </w:pPr>
          <w:r w:rsidRPr="0095196B">
            <w:rPr>
              <w:bCs/>
            </w:rPr>
            <w:fldChar w:fldCharType="begin"/>
          </w:r>
          <w:r w:rsidRPr="0095196B">
            <w:rPr>
              <w:bCs/>
            </w:rPr>
            <w:instrText xml:space="preserve"> TOC \o "1-3" \h \z \u </w:instrText>
          </w:r>
          <w:r w:rsidRPr="0095196B">
            <w:rPr>
              <w:bCs/>
            </w:rPr>
            <w:fldChar w:fldCharType="separate"/>
          </w:r>
          <w:hyperlink w:anchor="_Toc153896458" w:history="1">
            <w:r w:rsidR="0001255A" w:rsidRPr="0095196B">
              <w:rPr>
                <w:rStyle w:val="ac"/>
                <w:rFonts w:eastAsia="Times New Roman"/>
                <w:noProof/>
                <w:color w:val="auto"/>
              </w:rPr>
              <w:t>Раздел 1. Общие положения</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_Toc153896458 \h </w:instrText>
            </w:r>
            <w:r w:rsidR="0001255A" w:rsidRPr="0095196B">
              <w:rPr>
                <w:noProof/>
                <w:webHidden/>
              </w:rPr>
            </w:r>
            <w:r w:rsidR="0001255A" w:rsidRPr="0095196B">
              <w:rPr>
                <w:noProof/>
                <w:webHidden/>
              </w:rPr>
              <w:fldChar w:fldCharType="separate"/>
            </w:r>
            <w:r w:rsidR="0001255A" w:rsidRPr="0095196B">
              <w:rPr>
                <w:noProof/>
                <w:webHidden/>
              </w:rPr>
              <w:t>3</w:t>
            </w:r>
            <w:r w:rsidR="0001255A" w:rsidRPr="0095196B">
              <w:rPr>
                <w:noProof/>
                <w:webHidden/>
              </w:rPr>
              <w:fldChar w:fldCharType="end"/>
            </w:r>
          </w:hyperlink>
        </w:p>
        <w:p w14:paraId="6A40F5EA"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59" w:history="1">
            <w:r w:rsidR="0001255A" w:rsidRPr="0095196B">
              <w:rPr>
                <w:rStyle w:val="ac"/>
                <w:rFonts w:eastAsia="Times New Roman"/>
                <w:noProof/>
                <w:color w:val="auto"/>
              </w:rPr>
              <w:t>Глава 1. Сфера применения</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_Toc153896459 \h </w:instrText>
            </w:r>
            <w:r w:rsidR="0001255A" w:rsidRPr="0095196B">
              <w:rPr>
                <w:noProof/>
                <w:webHidden/>
              </w:rPr>
            </w:r>
            <w:r w:rsidR="0001255A" w:rsidRPr="0095196B">
              <w:rPr>
                <w:noProof/>
                <w:webHidden/>
              </w:rPr>
              <w:fldChar w:fldCharType="separate"/>
            </w:r>
            <w:r w:rsidR="0001255A" w:rsidRPr="0095196B">
              <w:rPr>
                <w:noProof/>
                <w:webHidden/>
              </w:rPr>
              <w:t>3</w:t>
            </w:r>
            <w:r w:rsidR="0001255A" w:rsidRPr="0095196B">
              <w:rPr>
                <w:noProof/>
                <w:webHidden/>
              </w:rPr>
              <w:fldChar w:fldCharType="end"/>
            </w:r>
          </w:hyperlink>
        </w:p>
        <w:p w14:paraId="5926FAFB"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60" w:history="1">
            <w:r w:rsidR="0001255A" w:rsidRPr="0095196B">
              <w:rPr>
                <w:rStyle w:val="ac"/>
                <w:rFonts w:eastAsia="Times New Roman"/>
                <w:noProof/>
                <w:color w:val="auto"/>
              </w:rPr>
              <w:t>Глава 2. Цели и задачи Банка в области устойчивого развития</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_Toc153896460 \h </w:instrText>
            </w:r>
            <w:r w:rsidR="0001255A" w:rsidRPr="0095196B">
              <w:rPr>
                <w:noProof/>
                <w:webHidden/>
              </w:rPr>
            </w:r>
            <w:r w:rsidR="0001255A" w:rsidRPr="0095196B">
              <w:rPr>
                <w:noProof/>
                <w:webHidden/>
              </w:rPr>
              <w:fldChar w:fldCharType="separate"/>
            </w:r>
            <w:r w:rsidR="0001255A" w:rsidRPr="0095196B">
              <w:rPr>
                <w:noProof/>
                <w:webHidden/>
              </w:rPr>
              <w:t>6</w:t>
            </w:r>
            <w:r w:rsidR="0001255A" w:rsidRPr="0095196B">
              <w:rPr>
                <w:noProof/>
                <w:webHidden/>
              </w:rPr>
              <w:fldChar w:fldCharType="end"/>
            </w:r>
          </w:hyperlink>
        </w:p>
        <w:p w14:paraId="47775B61"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61" w:history="1">
            <w:r w:rsidR="0001255A" w:rsidRPr="0095196B">
              <w:rPr>
                <w:rStyle w:val="ac"/>
                <w:rFonts w:eastAsia="Times New Roman"/>
                <w:noProof/>
                <w:color w:val="auto"/>
              </w:rPr>
              <w:t>Глава 3. Принципы устойчивого развития</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_Toc153896461 \h </w:instrText>
            </w:r>
            <w:r w:rsidR="0001255A" w:rsidRPr="0095196B">
              <w:rPr>
                <w:noProof/>
                <w:webHidden/>
              </w:rPr>
            </w:r>
            <w:r w:rsidR="0001255A" w:rsidRPr="0095196B">
              <w:rPr>
                <w:noProof/>
                <w:webHidden/>
              </w:rPr>
              <w:fldChar w:fldCharType="separate"/>
            </w:r>
            <w:r w:rsidR="0001255A" w:rsidRPr="0095196B">
              <w:rPr>
                <w:noProof/>
                <w:webHidden/>
              </w:rPr>
              <w:t>7</w:t>
            </w:r>
            <w:r w:rsidR="0001255A" w:rsidRPr="0095196B">
              <w:rPr>
                <w:noProof/>
                <w:webHidden/>
              </w:rPr>
              <w:fldChar w:fldCharType="end"/>
            </w:r>
          </w:hyperlink>
        </w:p>
        <w:p w14:paraId="48F97D2B"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62" w:history="1">
            <w:r w:rsidR="0001255A" w:rsidRPr="0095196B">
              <w:rPr>
                <w:rStyle w:val="ac"/>
                <w:noProof/>
                <w:color w:val="auto"/>
              </w:rPr>
              <w:t>Глава 4. Основные элементы системы ESG Банка</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_Toc153896462 \h </w:instrText>
            </w:r>
            <w:r w:rsidR="0001255A" w:rsidRPr="0095196B">
              <w:rPr>
                <w:noProof/>
                <w:webHidden/>
              </w:rPr>
            </w:r>
            <w:r w:rsidR="0001255A" w:rsidRPr="0095196B">
              <w:rPr>
                <w:noProof/>
                <w:webHidden/>
              </w:rPr>
              <w:fldChar w:fldCharType="separate"/>
            </w:r>
            <w:r w:rsidR="0001255A" w:rsidRPr="0095196B">
              <w:rPr>
                <w:noProof/>
                <w:webHidden/>
              </w:rPr>
              <w:t>8</w:t>
            </w:r>
            <w:r w:rsidR="0001255A" w:rsidRPr="0095196B">
              <w:rPr>
                <w:noProof/>
                <w:webHidden/>
              </w:rPr>
              <w:fldChar w:fldCharType="end"/>
            </w:r>
          </w:hyperlink>
        </w:p>
        <w:p w14:paraId="2643A7CD"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63" w:history="1">
            <w:r w:rsidR="0001255A" w:rsidRPr="0095196B">
              <w:rPr>
                <w:rStyle w:val="ac"/>
                <w:rFonts w:eastAsia="Times New Roman"/>
                <w:noProof/>
                <w:color w:val="auto"/>
              </w:rPr>
              <w:t>Глава 5. Взаимодействие с заинтересованными сторонами</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_Toc153896463 \h </w:instrText>
            </w:r>
            <w:r w:rsidR="0001255A" w:rsidRPr="0095196B">
              <w:rPr>
                <w:noProof/>
                <w:webHidden/>
              </w:rPr>
            </w:r>
            <w:r w:rsidR="0001255A" w:rsidRPr="0095196B">
              <w:rPr>
                <w:noProof/>
                <w:webHidden/>
              </w:rPr>
              <w:fldChar w:fldCharType="separate"/>
            </w:r>
            <w:r w:rsidR="0001255A" w:rsidRPr="0095196B">
              <w:rPr>
                <w:noProof/>
                <w:webHidden/>
              </w:rPr>
              <w:t>9</w:t>
            </w:r>
            <w:r w:rsidR="0001255A" w:rsidRPr="0095196B">
              <w:rPr>
                <w:noProof/>
                <w:webHidden/>
              </w:rPr>
              <w:fldChar w:fldCharType="end"/>
            </w:r>
          </w:hyperlink>
        </w:p>
        <w:p w14:paraId="0C891A66"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64" w:history="1">
            <w:r w:rsidR="0001255A" w:rsidRPr="0095196B">
              <w:rPr>
                <w:rStyle w:val="ac"/>
                <w:rFonts w:eastAsia="Times New Roman"/>
                <w:noProof/>
                <w:color w:val="auto"/>
              </w:rPr>
              <w:t>Раздел 2. Направления деятельности Банка в области устойчивого развития</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_Toc153896464 \h </w:instrText>
            </w:r>
            <w:r w:rsidR="0001255A" w:rsidRPr="0095196B">
              <w:rPr>
                <w:noProof/>
                <w:webHidden/>
              </w:rPr>
            </w:r>
            <w:r w:rsidR="0001255A" w:rsidRPr="0095196B">
              <w:rPr>
                <w:noProof/>
                <w:webHidden/>
              </w:rPr>
              <w:fldChar w:fldCharType="separate"/>
            </w:r>
            <w:r w:rsidR="0001255A" w:rsidRPr="0095196B">
              <w:rPr>
                <w:noProof/>
                <w:webHidden/>
              </w:rPr>
              <w:t>12</w:t>
            </w:r>
            <w:r w:rsidR="0001255A" w:rsidRPr="0095196B">
              <w:rPr>
                <w:noProof/>
                <w:webHidden/>
              </w:rPr>
              <w:fldChar w:fldCharType="end"/>
            </w:r>
          </w:hyperlink>
        </w:p>
        <w:p w14:paraId="02C67401"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65" w:history="1">
            <w:r w:rsidR="0001255A" w:rsidRPr="0095196B">
              <w:rPr>
                <w:rStyle w:val="ac"/>
                <w:rFonts w:eastAsia="Times New Roman"/>
                <w:noProof/>
                <w:color w:val="auto"/>
              </w:rPr>
              <w:t>Глава 1. Экономическая, экологическая и социальная составляющие устойчивого развития</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_Toc153896465 \h </w:instrText>
            </w:r>
            <w:r w:rsidR="0001255A" w:rsidRPr="0095196B">
              <w:rPr>
                <w:noProof/>
                <w:webHidden/>
              </w:rPr>
            </w:r>
            <w:r w:rsidR="0001255A" w:rsidRPr="0095196B">
              <w:rPr>
                <w:noProof/>
                <w:webHidden/>
              </w:rPr>
              <w:fldChar w:fldCharType="separate"/>
            </w:r>
            <w:r w:rsidR="0001255A" w:rsidRPr="0095196B">
              <w:rPr>
                <w:noProof/>
                <w:webHidden/>
              </w:rPr>
              <w:t>12</w:t>
            </w:r>
            <w:r w:rsidR="0001255A" w:rsidRPr="0095196B">
              <w:rPr>
                <w:noProof/>
                <w:webHidden/>
              </w:rPr>
              <w:fldChar w:fldCharType="end"/>
            </w:r>
          </w:hyperlink>
        </w:p>
        <w:p w14:paraId="125CFFA4"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66" w:history="1">
            <w:r w:rsidR="0001255A" w:rsidRPr="0095196B">
              <w:rPr>
                <w:rStyle w:val="ac"/>
                <w:rFonts w:eastAsia="Times New Roman"/>
                <w:noProof/>
                <w:color w:val="auto"/>
              </w:rPr>
              <w:t>Параграф 1. Содействие устойчивому развитию национальной экономики</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_Toc153896466 \h </w:instrText>
            </w:r>
            <w:r w:rsidR="0001255A" w:rsidRPr="0095196B">
              <w:rPr>
                <w:noProof/>
                <w:webHidden/>
              </w:rPr>
            </w:r>
            <w:r w:rsidR="0001255A" w:rsidRPr="0095196B">
              <w:rPr>
                <w:noProof/>
                <w:webHidden/>
              </w:rPr>
              <w:fldChar w:fldCharType="separate"/>
            </w:r>
            <w:r w:rsidR="0001255A" w:rsidRPr="0095196B">
              <w:rPr>
                <w:noProof/>
                <w:webHidden/>
              </w:rPr>
              <w:t>12</w:t>
            </w:r>
            <w:r w:rsidR="0001255A" w:rsidRPr="0095196B">
              <w:rPr>
                <w:noProof/>
                <w:webHidden/>
              </w:rPr>
              <w:fldChar w:fldCharType="end"/>
            </w:r>
          </w:hyperlink>
        </w:p>
        <w:p w14:paraId="14C7EFAE"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67" w:history="1">
            <w:r w:rsidR="0001255A" w:rsidRPr="0095196B">
              <w:rPr>
                <w:rStyle w:val="ac"/>
                <w:rFonts w:eastAsia="Times New Roman"/>
                <w:noProof/>
                <w:color w:val="auto"/>
              </w:rPr>
              <w:t>Параграф 2. Управление собственным экологическим воздействием</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_Toc153896467 \h </w:instrText>
            </w:r>
            <w:r w:rsidR="0001255A" w:rsidRPr="0095196B">
              <w:rPr>
                <w:noProof/>
                <w:webHidden/>
              </w:rPr>
            </w:r>
            <w:r w:rsidR="0001255A" w:rsidRPr="0095196B">
              <w:rPr>
                <w:noProof/>
                <w:webHidden/>
              </w:rPr>
              <w:fldChar w:fldCharType="separate"/>
            </w:r>
            <w:r w:rsidR="0001255A" w:rsidRPr="0095196B">
              <w:rPr>
                <w:noProof/>
                <w:webHidden/>
              </w:rPr>
              <w:t>13</w:t>
            </w:r>
            <w:r w:rsidR="0001255A" w:rsidRPr="0095196B">
              <w:rPr>
                <w:noProof/>
                <w:webHidden/>
              </w:rPr>
              <w:fldChar w:fldCharType="end"/>
            </w:r>
          </w:hyperlink>
        </w:p>
        <w:p w14:paraId="55429A0F"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68" w:history="1">
            <w:r w:rsidR="0001255A" w:rsidRPr="0095196B">
              <w:rPr>
                <w:rStyle w:val="ac"/>
                <w:rFonts w:eastAsia="Times New Roman"/>
                <w:noProof/>
                <w:color w:val="auto"/>
              </w:rPr>
              <w:t>Параграф 3. Ответственная трудовая практика</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_Toc153896468 \h </w:instrText>
            </w:r>
            <w:r w:rsidR="0001255A" w:rsidRPr="0095196B">
              <w:rPr>
                <w:noProof/>
                <w:webHidden/>
              </w:rPr>
            </w:r>
            <w:r w:rsidR="0001255A" w:rsidRPr="0095196B">
              <w:rPr>
                <w:noProof/>
                <w:webHidden/>
              </w:rPr>
              <w:fldChar w:fldCharType="separate"/>
            </w:r>
            <w:r w:rsidR="0001255A" w:rsidRPr="0095196B">
              <w:rPr>
                <w:noProof/>
                <w:webHidden/>
              </w:rPr>
              <w:t>13</w:t>
            </w:r>
            <w:r w:rsidR="0001255A" w:rsidRPr="0095196B">
              <w:rPr>
                <w:noProof/>
                <w:webHidden/>
              </w:rPr>
              <w:fldChar w:fldCharType="end"/>
            </w:r>
          </w:hyperlink>
        </w:p>
        <w:p w14:paraId="771D25F6"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69" w:history="1">
            <w:r w:rsidR="0001255A" w:rsidRPr="0095196B">
              <w:rPr>
                <w:rStyle w:val="ac"/>
                <w:rFonts w:eastAsia="Times New Roman"/>
                <w:noProof/>
                <w:color w:val="auto"/>
              </w:rPr>
              <w:t>Параграф 4. Ответственная деловая практика</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_Toc153896469 \h </w:instrText>
            </w:r>
            <w:r w:rsidR="0001255A" w:rsidRPr="0095196B">
              <w:rPr>
                <w:noProof/>
                <w:webHidden/>
              </w:rPr>
            </w:r>
            <w:r w:rsidR="0001255A" w:rsidRPr="0095196B">
              <w:rPr>
                <w:noProof/>
                <w:webHidden/>
              </w:rPr>
              <w:fldChar w:fldCharType="separate"/>
            </w:r>
            <w:r w:rsidR="0001255A" w:rsidRPr="0095196B">
              <w:rPr>
                <w:noProof/>
                <w:webHidden/>
              </w:rPr>
              <w:t>14</w:t>
            </w:r>
            <w:r w:rsidR="0001255A" w:rsidRPr="0095196B">
              <w:rPr>
                <w:noProof/>
                <w:webHidden/>
              </w:rPr>
              <w:fldChar w:fldCharType="end"/>
            </w:r>
          </w:hyperlink>
        </w:p>
        <w:p w14:paraId="34463984"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70" w:history="1">
            <w:r w:rsidR="0001255A" w:rsidRPr="0095196B">
              <w:rPr>
                <w:rStyle w:val="ac"/>
                <w:noProof/>
                <w:color w:val="auto"/>
              </w:rPr>
              <w:t>Раздел 3. Механизмы реализации настоящей Политики</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_Toc153896470 \h </w:instrText>
            </w:r>
            <w:r w:rsidR="0001255A" w:rsidRPr="0095196B">
              <w:rPr>
                <w:noProof/>
                <w:webHidden/>
              </w:rPr>
            </w:r>
            <w:r w:rsidR="0001255A" w:rsidRPr="0095196B">
              <w:rPr>
                <w:noProof/>
                <w:webHidden/>
              </w:rPr>
              <w:fldChar w:fldCharType="separate"/>
            </w:r>
            <w:r w:rsidR="0001255A" w:rsidRPr="0095196B">
              <w:rPr>
                <w:noProof/>
                <w:webHidden/>
              </w:rPr>
              <w:t>15</w:t>
            </w:r>
            <w:r w:rsidR="0001255A" w:rsidRPr="0095196B">
              <w:rPr>
                <w:noProof/>
                <w:webHidden/>
              </w:rPr>
              <w:fldChar w:fldCharType="end"/>
            </w:r>
          </w:hyperlink>
        </w:p>
        <w:p w14:paraId="05194D35"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71" w:history="1">
            <w:r w:rsidR="0001255A" w:rsidRPr="0095196B">
              <w:rPr>
                <w:rStyle w:val="ac"/>
                <w:rFonts w:eastAsia="Times New Roman"/>
                <w:noProof/>
                <w:color w:val="auto"/>
              </w:rPr>
              <w:t>Глава 1. Распределение ответственности</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_Toc153896471 \h </w:instrText>
            </w:r>
            <w:r w:rsidR="0001255A" w:rsidRPr="0095196B">
              <w:rPr>
                <w:noProof/>
                <w:webHidden/>
              </w:rPr>
            </w:r>
            <w:r w:rsidR="0001255A" w:rsidRPr="0095196B">
              <w:rPr>
                <w:noProof/>
                <w:webHidden/>
              </w:rPr>
              <w:fldChar w:fldCharType="separate"/>
            </w:r>
            <w:r w:rsidR="0001255A" w:rsidRPr="0095196B">
              <w:rPr>
                <w:noProof/>
                <w:webHidden/>
              </w:rPr>
              <w:t>15</w:t>
            </w:r>
            <w:r w:rsidR="0001255A" w:rsidRPr="0095196B">
              <w:rPr>
                <w:noProof/>
                <w:webHidden/>
              </w:rPr>
              <w:fldChar w:fldCharType="end"/>
            </w:r>
          </w:hyperlink>
        </w:p>
        <w:p w14:paraId="36B38BF9"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72" w:history="1">
            <w:r w:rsidR="0001255A" w:rsidRPr="0095196B">
              <w:rPr>
                <w:rStyle w:val="ac"/>
                <w:rFonts w:eastAsia="Times New Roman"/>
                <w:noProof/>
                <w:color w:val="auto"/>
              </w:rPr>
              <w:t>Глава 2. Интеграция принципов устойчивого развития в ключевые процессы</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_Toc153896472 \h </w:instrText>
            </w:r>
            <w:r w:rsidR="0001255A" w:rsidRPr="0095196B">
              <w:rPr>
                <w:noProof/>
                <w:webHidden/>
              </w:rPr>
            </w:r>
            <w:r w:rsidR="0001255A" w:rsidRPr="0095196B">
              <w:rPr>
                <w:noProof/>
                <w:webHidden/>
              </w:rPr>
              <w:fldChar w:fldCharType="separate"/>
            </w:r>
            <w:r w:rsidR="0001255A" w:rsidRPr="0095196B">
              <w:rPr>
                <w:noProof/>
                <w:webHidden/>
              </w:rPr>
              <w:t>16</w:t>
            </w:r>
            <w:r w:rsidR="0001255A" w:rsidRPr="0095196B">
              <w:rPr>
                <w:noProof/>
                <w:webHidden/>
              </w:rPr>
              <w:fldChar w:fldCharType="end"/>
            </w:r>
          </w:hyperlink>
        </w:p>
        <w:p w14:paraId="210D9F42"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73" w:history="1">
            <w:r w:rsidR="0001255A" w:rsidRPr="0095196B">
              <w:rPr>
                <w:rStyle w:val="ac"/>
                <w:noProof/>
                <w:color w:val="auto"/>
              </w:rPr>
              <w:t>Параграф 1. Процессы принятия решений</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_Toc153896473 \h </w:instrText>
            </w:r>
            <w:r w:rsidR="0001255A" w:rsidRPr="0095196B">
              <w:rPr>
                <w:noProof/>
                <w:webHidden/>
              </w:rPr>
            </w:r>
            <w:r w:rsidR="0001255A" w:rsidRPr="0095196B">
              <w:rPr>
                <w:noProof/>
                <w:webHidden/>
              </w:rPr>
              <w:fldChar w:fldCharType="separate"/>
            </w:r>
            <w:r w:rsidR="0001255A" w:rsidRPr="0095196B">
              <w:rPr>
                <w:noProof/>
                <w:webHidden/>
              </w:rPr>
              <w:t>16</w:t>
            </w:r>
            <w:r w:rsidR="0001255A" w:rsidRPr="0095196B">
              <w:rPr>
                <w:noProof/>
                <w:webHidden/>
              </w:rPr>
              <w:fldChar w:fldCharType="end"/>
            </w:r>
          </w:hyperlink>
        </w:p>
        <w:p w14:paraId="22A36B9D"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74" w:history="1">
            <w:r w:rsidR="0001255A" w:rsidRPr="0095196B">
              <w:rPr>
                <w:rStyle w:val="ac"/>
                <w:noProof/>
                <w:color w:val="auto"/>
              </w:rPr>
              <w:t>Параграф 2. Стратегия развития и планирование</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_Toc153896474 \h </w:instrText>
            </w:r>
            <w:r w:rsidR="0001255A" w:rsidRPr="0095196B">
              <w:rPr>
                <w:noProof/>
                <w:webHidden/>
              </w:rPr>
            </w:r>
            <w:r w:rsidR="0001255A" w:rsidRPr="0095196B">
              <w:rPr>
                <w:noProof/>
                <w:webHidden/>
              </w:rPr>
              <w:fldChar w:fldCharType="separate"/>
            </w:r>
            <w:r w:rsidR="0001255A" w:rsidRPr="0095196B">
              <w:rPr>
                <w:noProof/>
                <w:webHidden/>
              </w:rPr>
              <w:t>17</w:t>
            </w:r>
            <w:r w:rsidR="0001255A" w:rsidRPr="0095196B">
              <w:rPr>
                <w:noProof/>
                <w:webHidden/>
              </w:rPr>
              <w:fldChar w:fldCharType="end"/>
            </w:r>
          </w:hyperlink>
        </w:p>
        <w:p w14:paraId="72642832"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75" w:history="1">
            <w:r w:rsidR="0001255A" w:rsidRPr="0095196B">
              <w:rPr>
                <w:rStyle w:val="ac"/>
                <w:noProof/>
                <w:color w:val="auto"/>
              </w:rPr>
              <w:t>Параграф 3. Корпоративное управление</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_Toc153896475 \h </w:instrText>
            </w:r>
            <w:r w:rsidR="0001255A" w:rsidRPr="0095196B">
              <w:rPr>
                <w:noProof/>
                <w:webHidden/>
              </w:rPr>
            </w:r>
            <w:r w:rsidR="0001255A" w:rsidRPr="0095196B">
              <w:rPr>
                <w:noProof/>
                <w:webHidden/>
              </w:rPr>
              <w:fldChar w:fldCharType="separate"/>
            </w:r>
            <w:r w:rsidR="0001255A" w:rsidRPr="0095196B">
              <w:rPr>
                <w:noProof/>
                <w:webHidden/>
              </w:rPr>
              <w:t>17</w:t>
            </w:r>
            <w:r w:rsidR="0001255A" w:rsidRPr="0095196B">
              <w:rPr>
                <w:noProof/>
                <w:webHidden/>
              </w:rPr>
              <w:fldChar w:fldCharType="end"/>
            </w:r>
          </w:hyperlink>
        </w:p>
        <w:p w14:paraId="0766EEEB"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76" w:history="1">
            <w:r w:rsidR="0001255A" w:rsidRPr="0095196B">
              <w:rPr>
                <w:rStyle w:val="ac"/>
                <w:noProof/>
                <w:color w:val="auto"/>
              </w:rPr>
              <w:t>Параграф 4. Операционная деятельность</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_Toc153896476 \h </w:instrText>
            </w:r>
            <w:r w:rsidR="0001255A" w:rsidRPr="0095196B">
              <w:rPr>
                <w:noProof/>
                <w:webHidden/>
              </w:rPr>
            </w:r>
            <w:r w:rsidR="0001255A" w:rsidRPr="0095196B">
              <w:rPr>
                <w:noProof/>
                <w:webHidden/>
              </w:rPr>
              <w:fldChar w:fldCharType="separate"/>
            </w:r>
            <w:r w:rsidR="0001255A" w:rsidRPr="0095196B">
              <w:rPr>
                <w:noProof/>
                <w:webHidden/>
              </w:rPr>
              <w:t>17</w:t>
            </w:r>
            <w:r w:rsidR="0001255A" w:rsidRPr="0095196B">
              <w:rPr>
                <w:noProof/>
                <w:webHidden/>
              </w:rPr>
              <w:fldChar w:fldCharType="end"/>
            </w:r>
          </w:hyperlink>
        </w:p>
        <w:p w14:paraId="12E85E74"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77" w:history="1">
            <w:r w:rsidR="0001255A" w:rsidRPr="0095196B">
              <w:rPr>
                <w:rStyle w:val="ac"/>
                <w:noProof/>
                <w:color w:val="auto"/>
              </w:rPr>
              <w:t>Параграф 5. Управление рисками и внутренний контроль</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_Toc153896477 \h </w:instrText>
            </w:r>
            <w:r w:rsidR="0001255A" w:rsidRPr="0095196B">
              <w:rPr>
                <w:noProof/>
                <w:webHidden/>
              </w:rPr>
            </w:r>
            <w:r w:rsidR="0001255A" w:rsidRPr="0095196B">
              <w:rPr>
                <w:noProof/>
                <w:webHidden/>
              </w:rPr>
              <w:fldChar w:fldCharType="separate"/>
            </w:r>
            <w:r w:rsidR="0001255A" w:rsidRPr="0095196B">
              <w:rPr>
                <w:noProof/>
                <w:webHidden/>
              </w:rPr>
              <w:t>17</w:t>
            </w:r>
            <w:r w:rsidR="0001255A" w:rsidRPr="0095196B">
              <w:rPr>
                <w:noProof/>
                <w:webHidden/>
              </w:rPr>
              <w:fldChar w:fldCharType="end"/>
            </w:r>
          </w:hyperlink>
        </w:p>
        <w:p w14:paraId="777C3AA4"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78" w:history="1">
            <w:r w:rsidR="0001255A" w:rsidRPr="0095196B">
              <w:rPr>
                <w:rStyle w:val="ac"/>
                <w:noProof/>
                <w:color w:val="auto"/>
              </w:rPr>
              <w:t>Параграф 6. Финансовая поддержка</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_Toc153896478 \h </w:instrText>
            </w:r>
            <w:r w:rsidR="0001255A" w:rsidRPr="0095196B">
              <w:rPr>
                <w:noProof/>
                <w:webHidden/>
              </w:rPr>
            </w:r>
            <w:r w:rsidR="0001255A" w:rsidRPr="0095196B">
              <w:rPr>
                <w:noProof/>
                <w:webHidden/>
              </w:rPr>
              <w:fldChar w:fldCharType="separate"/>
            </w:r>
            <w:r w:rsidR="0001255A" w:rsidRPr="0095196B">
              <w:rPr>
                <w:noProof/>
                <w:webHidden/>
              </w:rPr>
              <w:t>18</w:t>
            </w:r>
            <w:r w:rsidR="0001255A" w:rsidRPr="0095196B">
              <w:rPr>
                <w:noProof/>
                <w:webHidden/>
              </w:rPr>
              <w:fldChar w:fldCharType="end"/>
            </w:r>
          </w:hyperlink>
        </w:p>
        <w:p w14:paraId="73E28FC0"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79" w:history="1">
            <w:r w:rsidR="0001255A" w:rsidRPr="0095196B">
              <w:rPr>
                <w:rStyle w:val="ac"/>
                <w:rFonts w:eastAsia="Times New Roman"/>
                <w:noProof/>
                <w:color w:val="auto"/>
              </w:rPr>
              <w:t>Глава 3. Раскрытие информации в области устойчивого развития</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_Toc153896479 \h </w:instrText>
            </w:r>
            <w:r w:rsidR="0001255A" w:rsidRPr="0095196B">
              <w:rPr>
                <w:noProof/>
                <w:webHidden/>
              </w:rPr>
            </w:r>
            <w:r w:rsidR="0001255A" w:rsidRPr="0095196B">
              <w:rPr>
                <w:noProof/>
                <w:webHidden/>
              </w:rPr>
              <w:fldChar w:fldCharType="separate"/>
            </w:r>
            <w:r w:rsidR="0001255A" w:rsidRPr="0095196B">
              <w:rPr>
                <w:noProof/>
                <w:webHidden/>
              </w:rPr>
              <w:t>18</w:t>
            </w:r>
            <w:r w:rsidR="0001255A" w:rsidRPr="0095196B">
              <w:rPr>
                <w:noProof/>
                <w:webHidden/>
              </w:rPr>
              <w:fldChar w:fldCharType="end"/>
            </w:r>
          </w:hyperlink>
        </w:p>
        <w:p w14:paraId="55B1A16D" w14:textId="77777777" w:rsidR="0001255A" w:rsidRPr="0095196B" w:rsidRDefault="00937606">
          <w:pPr>
            <w:pStyle w:val="13"/>
            <w:rPr>
              <w:rFonts w:asciiTheme="minorHAnsi" w:eastAsiaTheme="minorEastAsia" w:hAnsiTheme="minorHAnsi" w:cstheme="minorBidi"/>
              <w:noProof/>
              <w:sz w:val="22"/>
              <w:szCs w:val="22"/>
              <w:lang w:eastAsia="ru-RU"/>
            </w:rPr>
          </w:pPr>
          <w:hyperlink w:anchor="_Toc153896480" w:history="1">
            <w:r w:rsidR="0001255A" w:rsidRPr="0095196B">
              <w:rPr>
                <w:rStyle w:val="ac"/>
                <w:rFonts w:eastAsia="Times New Roman"/>
                <w:noProof/>
                <w:color w:val="auto"/>
              </w:rPr>
              <w:t>Раздел 4. Заключительные положения</w:t>
            </w:r>
            <w:r w:rsidR="0001255A" w:rsidRPr="0095196B">
              <w:rPr>
                <w:noProof/>
                <w:webHidden/>
              </w:rPr>
              <w:tab/>
            </w:r>
            <w:r w:rsidR="0001255A" w:rsidRPr="0095196B">
              <w:rPr>
                <w:noProof/>
                <w:webHidden/>
              </w:rPr>
              <w:fldChar w:fldCharType="begin"/>
            </w:r>
            <w:r w:rsidR="0001255A" w:rsidRPr="0095196B">
              <w:rPr>
                <w:noProof/>
                <w:webHidden/>
              </w:rPr>
              <w:instrText xml:space="preserve"> PAGEREF _Toc153896480 \h </w:instrText>
            </w:r>
            <w:r w:rsidR="0001255A" w:rsidRPr="0095196B">
              <w:rPr>
                <w:noProof/>
                <w:webHidden/>
              </w:rPr>
            </w:r>
            <w:r w:rsidR="0001255A" w:rsidRPr="0095196B">
              <w:rPr>
                <w:noProof/>
                <w:webHidden/>
              </w:rPr>
              <w:fldChar w:fldCharType="separate"/>
            </w:r>
            <w:r w:rsidR="0001255A" w:rsidRPr="0095196B">
              <w:rPr>
                <w:noProof/>
                <w:webHidden/>
              </w:rPr>
              <w:t>18</w:t>
            </w:r>
            <w:r w:rsidR="0001255A" w:rsidRPr="0095196B">
              <w:rPr>
                <w:noProof/>
                <w:webHidden/>
              </w:rPr>
              <w:fldChar w:fldCharType="end"/>
            </w:r>
          </w:hyperlink>
        </w:p>
        <w:p w14:paraId="7B2744EA" w14:textId="6999DB98" w:rsidR="00D25574" w:rsidRPr="0095196B" w:rsidRDefault="00D25574">
          <w:r w:rsidRPr="0095196B">
            <w:rPr>
              <w:bCs/>
            </w:rPr>
            <w:fldChar w:fldCharType="end"/>
          </w:r>
        </w:p>
      </w:sdtContent>
    </w:sdt>
    <w:p w14:paraId="0000003F" w14:textId="77777777" w:rsidR="00E6598C" w:rsidRPr="0095196B" w:rsidRDefault="00E6598C">
      <w:pPr>
        <w:spacing w:after="120" w:line="240" w:lineRule="auto"/>
        <w:ind w:left="426"/>
        <w:rPr>
          <w:rFonts w:ascii="Times New Roman" w:eastAsia="Times New Roman" w:hAnsi="Times New Roman" w:cs="Times New Roman"/>
          <w:sz w:val="24"/>
          <w:szCs w:val="24"/>
        </w:rPr>
      </w:pPr>
    </w:p>
    <w:p w14:paraId="00000040" w14:textId="77777777" w:rsidR="00E6598C" w:rsidRPr="0095196B" w:rsidRDefault="00E6598C">
      <w:pPr>
        <w:spacing w:after="120" w:line="240" w:lineRule="auto"/>
        <w:ind w:left="426"/>
        <w:rPr>
          <w:rFonts w:ascii="Times New Roman" w:eastAsia="Times New Roman" w:hAnsi="Times New Roman" w:cs="Times New Roman"/>
          <w:sz w:val="24"/>
          <w:szCs w:val="24"/>
        </w:rPr>
      </w:pPr>
    </w:p>
    <w:p w14:paraId="00000041" w14:textId="77777777" w:rsidR="00E6598C" w:rsidRPr="0095196B" w:rsidRDefault="00E6598C">
      <w:pPr>
        <w:spacing w:after="120" w:line="240" w:lineRule="auto"/>
        <w:jc w:val="center"/>
        <w:rPr>
          <w:rFonts w:ascii="Times New Roman" w:eastAsia="Times New Roman" w:hAnsi="Times New Roman" w:cs="Times New Roman"/>
          <w:b/>
          <w:sz w:val="24"/>
          <w:szCs w:val="24"/>
        </w:rPr>
      </w:pPr>
    </w:p>
    <w:p w14:paraId="00000042" w14:textId="77777777" w:rsidR="00E6598C" w:rsidRPr="0095196B" w:rsidRDefault="00E6598C">
      <w:pPr>
        <w:spacing w:after="120" w:line="240" w:lineRule="auto"/>
        <w:jc w:val="center"/>
        <w:rPr>
          <w:rFonts w:ascii="Times New Roman" w:eastAsia="Times New Roman" w:hAnsi="Times New Roman" w:cs="Times New Roman"/>
          <w:b/>
          <w:sz w:val="24"/>
          <w:szCs w:val="24"/>
        </w:rPr>
      </w:pPr>
    </w:p>
    <w:p w14:paraId="00000043" w14:textId="77777777" w:rsidR="00E6598C" w:rsidRPr="0095196B" w:rsidRDefault="00E6598C">
      <w:pPr>
        <w:spacing w:after="120" w:line="240" w:lineRule="auto"/>
        <w:jc w:val="center"/>
        <w:rPr>
          <w:rFonts w:ascii="Times New Roman" w:eastAsia="Times New Roman" w:hAnsi="Times New Roman" w:cs="Times New Roman"/>
          <w:b/>
          <w:sz w:val="24"/>
          <w:szCs w:val="24"/>
        </w:rPr>
      </w:pPr>
    </w:p>
    <w:p w14:paraId="00000044" w14:textId="77777777" w:rsidR="00E6598C" w:rsidRPr="0095196B" w:rsidRDefault="00E6598C">
      <w:pPr>
        <w:spacing w:after="120" w:line="240" w:lineRule="auto"/>
        <w:jc w:val="center"/>
        <w:rPr>
          <w:rFonts w:ascii="Times New Roman" w:eastAsia="Times New Roman" w:hAnsi="Times New Roman" w:cs="Times New Roman"/>
          <w:b/>
          <w:sz w:val="24"/>
          <w:szCs w:val="24"/>
        </w:rPr>
      </w:pPr>
    </w:p>
    <w:p w14:paraId="00000045" w14:textId="77777777" w:rsidR="00E6598C" w:rsidRPr="0095196B" w:rsidRDefault="00613955">
      <w:pPr>
        <w:tabs>
          <w:tab w:val="left" w:pos="708"/>
          <w:tab w:val="left" w:pos="1416"/>
          <w:tab w:val="left" w:pos="2124"/>
          <w:tab w:val="left" w:pos="2832"/>
          <w:tab w:val="left" w:pos="3540"/>
          <w:tab w:val="left" w:pos="4248"/>
          <w:tab w:val="center" w:pos="4677"/>
          <w:tab w:val="left" w:pos="4956"/>
          <w:tab w:val="right" w:pos="9355"/>
        </w:tabs>
        <w:spacing w:after="120" w:line="240" w:lineRule="auto"/>
        <w:rPr>
          <w:rFonts w:ascii="Times New Roman" w:eastAsia="Times New Roman" w:hAnsi="Times New Roman" w:cs="Times New Roman"/>
          <w:b/>
          <w:sz w:val="24"/>
          <w:szCs w:val="24"/>
        </w:rPr>
      </w:pP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r w:rsidRPr="0095196B">
        <w:rPr>
          <w:rFonts w:ascii="Times New Roman" w:eastAsia="Times New Roman" w:hAnsi="Times New Roman" w:cs="Times New Roman"/>
          <w:b/>
          <w:sz w:val="24"/>
          <w:szCs w:val="24"/>
        </w:rPr>
        <w:tab/>
      </w:r>
    </w:p>
    <w:p w14:paraId="00000046" w14:textId="77777777" w:rsidR="00E6598C" w:rsidRPr="0095196B" w:rsidRDefault="00613955">
      <w:pPr>
        <w:pStyle w:val="1"/>
        <w:tabs>
          <w:tab w:val="center" w:pos="4677"/>
          <w:tab w:val="right" w:pos="9355"/>
        </w:tabs>
        <w:spacing w:before="0" w:after="120" w:line="240" w:lineRule="auto"/>
        <w:ind w:left="720"/>
        <w:rPr>
          <w:rFonts w:ascii="Times New Roman" w:eastAsia="Times New Roman" w:hAnsi="Times New Roman" w:cs="Times New Roman"/>
          <w:b/>
          <w:color w:val="auto"/>
          <w:sz w:val="24"/>
          <w:szCs w:val="24"/>
        </w:rPr>
        <w:sectPr w:rsidR="00E6598C" w:rsidRPr="0095196B">
          <w:footerReference w:type="default" r:id="rId10"/>
          <w:pgSz w:w="11906" w:h="16838"/>
          <w:pgMar w:top="1134" w:right="1134" w:bottom="1134" w:left="1418" w:header="709" w:footer="709" w:gutter="0"/>
          <w:pgNumType w:start="1"/>
          <w:cols w:space="720"/>
        </w:sectPr>
      </w:pPr>
      <w:r w:rsidRPr="0095196B">
        <w:rPr>
          <w:rFonts w:ascii="Times New Roman" w:eastAsia="Times New Roman" w:hAnsi="Times New Roman" w:cs="Times New Roman"/>
          <w:b/>
          <w:color w:val="auto"/>
          <w:sz w:val="24"/>
          <w:szCs w:val="24"/>
        </w:rPr>
        <w:tab/>
      </w:r>
    </w:p>
    <w:p w14:paraId="00000047" w14:textId="77777777" w:rsidR="00E6598C" w:rsidRPr="0095196B" w:rsidRDefault="00613955">
      <w:pPr>
        <w:pStyle w:val="1"/>
        <w:spacing w:before="0" w:after="120" w:line="240" w:lineRule="auto"/>
        <w:ind w:left="720" w:hanging="720"/>
        <w:jc w:val="center"/>
        <w:rPr>
          <w:rFonts w:ascii="Times New Roman" w:eastAsia="Times New Roman" w:hAnsi="Times New Roman" w:cs="Times New Roman"/>
          <w:b/>
          <w:color w:val="auto"/>
          <w:sz w:val="24"/>
          <w:szCs w:val="24"/>
        </w:rPr>
      </w:pPr>
      <w:bookmarkStart w:id="2" w:name="_Toc153896458"/>
      <w:r w:rsidRPr="0095196B">
        <w:rPr>
          <w:rFonts w:ascii="Times New Roman" w:eastAsia="Times New Roman" w:hAnsi="Times New Roman" w:cs="Times New Roman"/>
          <w:b/>
          <w:color w:val="auto"/>
          <w:sz w:val="24"/>
          <w:szCs w:val="24"/>
        </w:rPr>
        <w:lastRenderedPageBreak/>
        <w:t>Раздел 1. Общие положения</w:t>
      </w:r>
      <w:bookmarkEnd w:id="2"/>
    </w:p>
    <w:p w14:paraId="00000048" w14:textId="77777777" w:rsidR="00E6598C" w:rsidRPr="0095196B" w:rsidRDefault="00613955">
      <w:pPr>
        <w:pStyle w:val="1"/>
        <w:spacing w:before="0" w:after="120" w:line="240" w:lineRule="auto"/>
        <w:ind w:left="720" w:hanging="720"/>
        <w:jc w:val="center"/>
        <w:rPr>
          <w:rFonts w:ascii="Times New Roman" w:eastAsia="Times New Roman" w:hAnsi="Times New Roman" w:cs="Times New Roman"/>
          <w:b/>
          <w:color w:val="auto"/>
          <w:sz w:val="24"/>
          <w:szCs w:val="24"/>
        </w:rPr>
      </w:pPr>
      <w:bookmarkStart w:id="3" w:name="_Toc153896459"/>
      <w:r w:rsidRPr="0095196B">
        <w:rPr>
          <w:rFonts w:ascii="Times New Roman" w:eastAsia="Times New Roman" w:hAnsi="Times New Roman" w:cs="Times New Roman"/>
          <w:b/>
          <w:color w:val="auto"/>
          <w:sz w:val="24"/>
          <w:szCs w:val="24"/>
        </w:rPr>
        <w:t>Глава 1.</w:t>
      </w:r>
      <w:r w:rsidRPr="0095196B">
        <w:rPr>
          <w:rFonts w:ascii="Times New Roman" w:eastAsia="Times New Roman" w:hAnsi="Times New Roman" w:cs="Times New Roman"/>
          <w:color w:val="auto"/>
          <w:sz w:val="24"/>
          <w:szCs w:val="24"/>
        </w:rPr>
        <w:t xml:space="preserve"> </w:t>
      </w:r>
      <w:r w:rsidRPr="0095196B">
        <w:rPr>
          <w:rFonts w:ascii="Times New Roman" w:eastAsia="Times New Roman" w:hAnsi="Times New Roman" w:cs="Times New Roman"/>
          <w:b/>
          <w:color w:val="auto"/>
          <w:sz w:val="24"/>
          <w:szCs w:val="24"/>
        </w:rPr>
        <w:t>Сфера применения</w:t>
      </w:r>
      <w:bookmarkEnd w:id="3"/>
    </w:p>
    <w:p w14:paraId="00000049" w14:textId="0CF78191" w:rsidR="00E6598C" w:rsidRPr="0095196B" w:rsidRDefault="00613955" w:rsidP="00853530">
      <w:pPr>
        <w:numPr>
          <w:ilvl w:val="0"/>
          <w:numId w:val="18"/>
        </w:numPr>
        <w:tabs>
          <w:tab w:val="left" w:pos="993"/>
        </w:tabs>
        <w:spacing w:after="120" w:line="240" w:lineRule="auto"/>
        <w:ind w:left="0" w:firstLine="705"/>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Настоящая Политика устойчивого развития  АО "</w:t>
      </w:r>
      <w:proofErr w:type="spellStart"/>
      <w:r w:rsidRPr="0095196B">
        <w:rPr>
          <w:rFonts w:ascii="Times New Roman" w:eastAsia="Times New Roman" w:hAnsi="Times New Roman" w:cs="Times New Roman"/>
          <w:sz w:val="24"/>
          <w:szCs w:val="24"/>
        </w:rPr>
        <w:t>Отбасы</w:t>
      </w:r>
      <w:proofErr w:type="spellEnd"/>
      <w:r w:rsidRPr="0095196B">
        <w:rPr>
          <w:rFonts w:ascii="Times New Roman" w:eastAsia="Times New Roman" w:hAnsi="Times New Roman" w:cs="Times New Roman"/>
          <w:sz w:val="24"/>
          <w:szCs w:val="24"/>
        </w:rPr>
        <w:t xml:space="preserve"> банк"  (далее – Политика) разработана в соответствии с законодательством Республики Казахстан, Политикой </w:t>
      </w:r>
      <w:r w:rsidR="009F122D" w:rsidRPr="0095196B">
        <w:rPr>
          <w:rFonts w:ascii="Times New Roman" w:eastAsia="Times New Roman" w:hAnsi="Times New Roman" w:cs="Times New Roman"/>
          <w:sz w:val="24"/>
          <w:szCs w:val="24"/>
        </w:rPr>
        <w:t>акционерного общества "Национальный управляющий холдинг "</w:t>
      </w:r>
      <w:proofErr w:type="spellStart"/>
      <w:r w:rsidR="009F122D" w:rsidRPr="0095196B">
        <w:rPr>
          <w:rFonts w:ascii="Times New Roman" w:eastAsia="Times New Roman" w:hAnsi="Times New Roman" w:cs="Times New Roman"/>
          <w:sz w:val="24"/>
          <w:szCs w:val="24"/>
        </w:rPr>
        <w:t>Байтерек</w:t>
      </w:r>
      <w:proofErr w:type="spellEnd"/>
      <w:r w:rsidR="009F122D" w:rsidRPr="0095196B">
        <w:rPr>
          <w:rFonts w:ascii="Times New Roman" w:eastAsia="Times New Roman" w:hAnsi="Times New Roman" w:cs="Times New Roman"/>
          <w:sz w:val="24"/>
          <w:szCs w:val="24"/>
        </w:rPr>
        <w:t xml:space="preserve">" (далее – Холдинг) в области </w:t>
      </w:r>
      <w:r w:rsidRPr="0095196B">
        <w:rPr>
          <w:rFonts w:ascii="Times New Roman" w:eastAsia="Times New Roman" w:hAnsi="Times New Roman" w:cs="Times New Roman"/>
          <w:sz w:val="24"/>
          <w:szCs w:val="24"/>
        </w:rPr>
        <w:t xml:space="preserve">устойчивого развития, утвержденной решением </w:t>
      </w:r>
      <w:r w:rsidR="00E2018D" w:rsidRPr="0095196B">
        <w:rPr>
          <w:rFonts w:ascii="Times New Roman" w:eastAsia="Times New Roman" w:hAnsi="Times New Roman" w:cs="Times New Roman"/>
          <w:sz w:val="24"/>
          <w:szCs w:val="24"/>
        </w:rPr>
        <w:t>Совета директоров Холдинга (протокол заседания</w:t>
      </w:r>
      <w:r w:rsidRPr="0095196B">
        <w:rPr>
          <w:rFonts w:ascii="Times New Roman" w:eastAsia="Times New Roman" w:hAnsi="Times New Roman" w:cs="Times New Roman"/>
          <w:sz w:val="24"/>
          <w:szCs w:val="24"/>
        </w:rPr>
        <w:t xml:space="preserve"> </w:t>
      </w:r>
      <w:r w:rsidR="00E2018D" w:rsidRPr="0095196B">
        <w:rPr>
          <w:rFonts w:ascii="Times New Roman" w:hAnsi="Times New Roman" w:cs="Times New Roman"/>
          <w:sz w:val="24"/>
          <w:szCs w:val="24"/>
        </w:rPr>
        <w:t>№ 10/20 от 26.11.2020 года</w:t>
      </w:r>
      <w:r w:rsidRPr="0095196B">
        <w:rPr>
          <w:rFonts w:ascii="Times New Roman" w:eastAsia="Times New Roman" w:hAnsi="Times New Roman" w:cs="Times New Roman"/>
          <w:sz w:val="24"/>
          <w:szCs w:val="24"/>
        </w:rPr>
        <w:t>), и иными внутренними документами, регулирующими деятельность АО "</w:t>
      </w:r>
      <w:proofErr w:type="spellStart"/>
      <w:r w:rsidRPr="0095196B">
        <w:rPr>
          <w:rFonts w:ascii="Times New Roman" w:eastAsia="Times New Roman" w:hAnsi="Times New Roman" w:cs="Times New Roman"/>
          <w:sz w:val="24"/>
          <w:szCs w:val="24"/>
        </w:rPr>
        <w:t>Отбасы</w:t>
      </w:r>
      <w:proofErr w:type="spellEnd"/>
      <w:r w:rsidRPr="0095196B">
        <w:rPr>
          <w:rFonts w:ascii="Times New Roman" w:eastAsia="Times New Roman" w:hAnsi="Times New Roman" w:cs="Times New Roman"/>
          <w:sz w:val="24"/>
          <w:szCs w:val="24"/>
        </w:rPr>
        <w:t xml:space="preserve"> банк" (далее – Банк), а также с учетом требований Глобального договора ООН, Принципов ответственного инвестирования ООН, Серии Стандартов АА 1000, Международного стандарта ISO 26000:2010 "Руководство по социальной ответственности", Стандартов отчетности в области устойчивого развития Глобальной инициативы по отчетности (Стандарты GR</w:t>
      </w:r>
      <w:r w:rsidR="00E2018D" w:rsidRPr="0095196B">
        <w:rPr>
          <w:rFonts w:ascii="Times New Roman" w:eastAsia="Times New Roman" w:hAnsi="Times New Roman" w:cs="Times New Roman"/>
          <w:sz w:val="24"/>
          <w:szCs w:val="24"/>
          <w:lang w:val="en-US"/>
        </w:rPr>
        <w:t>I</w:t>
      </w:r>
      <w:r w:rsidRPr="0095196B">
        <w:rPr>
          <w:rFonts w:ascii="Times New Roman" w:eastAsia="Times New Roman" w:hAnsi="Times New Roman" w:cs="Times New Roman"/>
          <w:sz w:val="24"/>
          <w:szCs w:val="24"/>
        </w:rPr>
        <w:t xml:space="preserve">), </w:t>
      </w:r>
      <w:r w:rsidR="00E2018D" w:rsidRPr="0095196B">
        <w:rPr>
          <w:rFonts w:ascii="Times New Roman" w:hAnsi="Times New Roman" w:cs="Times New Roman"/>
          <w:sz w:val="24"/>
          <w:szCs w:val="24"/>
        </w:rPr>
        <w:t>Руководства по раскрытию информации в области экологического, социального и корпоративного управления (</w:t>
      </w:r>
      <w:r w:rsidR="00E2018D" w:rsidRPr="0095196B">
        <w:rPr>
          <w:rFonts w:ascii="Times New Roman" w:hAnsi="Times New Roman" w:cs="Times New Roman"/>
          <w:sz w:val="24"/>
          <w:szCs w:val="24"/>
          <w:lang w:val="en-US"/>
        </w:rPr>
        <w:t>Environmental</w:t>
      </w:r>
      <w:r w:rsidR="00E2018D" w:rsidRPr="0095196B">
        <w:rPr>
          <w:rFonts w:ascii="Times New Roman" w:hAnsi="Times New Roman" w:cs="Times New Roman"/>
          <w:sz w:val="24"/>
          <w:szCs w:val="24"/>
        </w:rPr>
        <w:t xml:space="preserve">, </w:t>
      </w:r>
      <w:r w:rsidR="00E2018D" w:rsidRPr="0095196B">
        <w:rPr>
          <w:rFonts w:ascii="Times New Roman" w:hAnsi="Times New Roman" w:cs="Times New Roman"/>
          <w:sz w:val="24"/>
          <w:szCs w:val="24"/>
          <w:lang w:val="en-US"/>
        </w:rPr>
        <w:t>Social</w:t>
      </w:r>
      <w:r w:rsidR="00E2018D" w:rsidRPr="0095196B">
        <w:rPr>
          <w:rFonts w:ascii="Times New Roman" w:hAnsi="Times New Roman" w:cs="Times New Roman"/>
          <w:sz w:val="24"/>
          <w:szCs w:val="24"/>
        </w:rPr>
        <w:t xml:space="preserve"> </w:t>
      </w:r>
      <w:r w:rsidR="00E2018D" w:rsidRPr="0095196B">
        <w:rPr>
          <w:rFonts w:ascii="Times New Roman" w:hAnsi="Times New Roman" w:cs="Times New Roman"/>
          <w:sz w:val="24"/>
          <w:szCs w:val="24"/>
          <w:lang w:val="en-US"/>
        </w:rPr>
        <w:t>and</w:t>
      </w:r>
      <w:r w:rsidR="00E2018D" w:rsidRPr="0095196B">
        <w:rPr>
          <w:rFonts w:ascii="Times New Roman" w:hAnsi="Times New Roman" w:cs="Times New Roman"/>
          <w:sz w:val="24"/>
          <w:szCs w:val="24"/>
        </w:rPr>
        <w:t xml:space="preserve"> </w:t>
      </w:r>
      <w:r w:rsidR="00E2018D" w:rsidRPr="0095196B">
        <w:rPr>
          <w:rFonts w:ascii="Times New Roman" w:hAnsi="Times New Roman" w:cs="Times New Roman"/>
          <w:sz w:val="24"/>
          <w:szCs w:val="24"/>
          <w:lang w:val="en-US"/>
        </w:rPr>
        <w:t>Corporate</w:t>
      </w:r>
      <w:r w:rsidR="00E2018D" w:rsidRPr="0095196B">
        <w:rPr>
          <w:rFonts w:ascii="Times New Roman" w:hAnsi="Times New Roman" w:cs="Times New Roman"/>
          <w:sz w:val="24"/>
          <w:szCs w:val="24"/>
        </w:rPr>
        <w:t xml:space="preserve"> </w:t>
      </w:r>
      <w:r w:rsidR="00E2018D" w:rsidRPr="0095196B">
        <w:rPr>
          <w:rFonts w:ascii="Times New Roman" w:hAnsi="Times New Roman" w:cs="Times New Roman"/>
          <w:sz w:val="24"/>
          <w:szCs w:val="24"/>
          <w:lang w:val="en-US"/>
        </w:rPr>
        <w:t>Governance</w:t>
      </w:r>
      <w:r w:rsidR="00E2018D" w:rsidRPr="0095196B">
        <w:rPr>
          <w:rFonts w:ascii="Times New Roman" w:hAnsi="Times New Roman" w:cs="Times New Roman"/>
          <w:sz w:val="24"/>
          <w:szCs w:val="24"/>
        </w:rPr>
        <w:t xml:space="preserve">, </w:t>
      </w:r>
      <w:r w:rsidR="00E2018D" w:rsidRPr="0095196B">
        <w:rPr>
          <w:rFonts w:ascii="Times New Roman" w:hAnsi="Times New Roman" w:cs="Times New Roman"/>
          <w:sz w:val="24"/>
          <w:szCs w:val="24"/>
          <w:lang w:val="en-US"/>
        </w:rPr>
        <w:t>ESG</w:t>
      </w:r>
      <w:r w:rsidR="00E2018D" w:rsidRPr="0095196B">
        <w:rPr>
          <w:rFonts w:ascii="Times New Roman" w:hAnsi="Times New Roman" w:cs="Times New Roman"/>
          <w:sz w:val="24"/>
          <w:szCs w:val="24"/>
        </w:rPr>
        <w:t xml:space="preserve">) для банков и других финансовых организаций, </w:t>
      </w:r>
      <w:r w:rsidR="00E2018D" w:rsidRPr="0095196B">
        <w:rPr>
          <w:rFonts w:ascii="Times New Roman" w:eastAsia="Times New Roman" w:hAnsi="Times New Roman" w:cs="Times New Roman"/>
          <w:sz w:val="24"/>
          <w:szCs w:val="24"/>
        </w:rPr>
        <w:t>Стандартов международной финансовой корпорации по экологической и социальной устойчивости, целей устойчивого развития ООН, Рабочей группы по вопросам раскрытия финансовой информации, связанной с изменением климата (</w:t>
      </w:r>
      <w:proofErr w:type="spellStart"/>
      <w:r w:rsidR="00E2018D" w:rsidRPr="0095196B">
        <w:rPr>
          <w:rFonts w:ascii="Times New Roman" w:eastAsia="Times New Roman" w:hAnsi="Times New Roman" w:cs="Times New Roman"/>
          <w:sz w:val="24"/>
          <w:szCs w:val="24"/>
        </w:rPr>
        <w:t>Task</w:t>
      </w:r>
      <w:proofErr w:type="spellEnd"/>
      <w:r w:rsidR="00E2018D" w:rsidRPr="0095196B">
        <w:rPr>
          <w:rFonts w:ascii="Times New Roman" w:eastAsia="Times New Roman" w:hAnsi="Times New Roman" w:cs="Times New Roman"/>
          <w:sz w:val="24"/>
          <w:szCs w:val="24"/>
        </w:rPr>
        <w:t xml:space="preserve"> </w:t>
      </w:r>
      <w:proofErr w:type="spellStart"/>
      <w:r w:rsidR="00E2018D" w:rsidRPr="0095196B">
        <w:rPr>
          <w:rFonts w:ascii="Times New Roman" w:eastAsia="Times New Roman" w:hAnsi="Times New Roman" w:cs="Times New Roman"/>
          <w:sz w:val="24"/>
          <w:szCs w:val="24"/>
        </w:rPr>
        <w:t>Force</w:t>
      </w:r>
      <w:proofErr w:type="spellEnd"/>
      <w:r w:rsidR="00E2018D" w:rsidRPr="0095196B">
        <w:rPr>
          <w:rFonts w:ascii="Times New Roman" w:eastAsia="Times New Roman" w:hAnsi="Times New Roman" w:cs="Times New Roman"/>
          <w:sz w:val="24"/>
          <w:szCs w:val="24"/>
        </w:rPr>
        <w:t xml:space="preserve"> </w:t>
      </w:r>
      <w:proofErr w:type="spellStart"/>
      <w:r w:rsidR="00E2018D" w:rsidRPr="0095196B">
        <w:rPr>
          <w:rFonts w:ascii="Times New Roman" w:eastAsia="Times New Roman" w:hAnsi="Times New Roman" w:cs="Times New Roman"/>
          <w:sz w:val="24"/>
          <w:szCs w:val="24"/>
        </w:rPr>
        <w:t>on</w:t>
      </w:r>
      <w:proofErr w:type="spellEnd"/>
      <w:r w:rsidR="00E2018D" w:rsidRPr="0095196B">
        <w:rPr>
          <w:rFonts w:ascii="Times New Roman" w:eastAsia="Times New Roman" w:hAnsi="Times New Roman" w:cs="Times New Roman"/>
          <w:sz w:val="24"/>
          <w:szCs w:val="24"/>
        </w:rPr>
        <w:t xml:space="preserve"> </w:t>
      </w:r>
      <w:proofErr w:type="spellStart"/>
      <w:r w:rsidR="00E2018D" w:rsidRPr="0095196B">
        <w:rPr>
          <w:rFonts w:ascii="Times New Roman" w:eastAsia="Times New Roman" w:hAnsi="Times New Roman" w:cs="Times New Roman"/>
          <w:sz w:val="24"/>
          <w:szCs w:val="24"/>
        </w:rPr>
        <w:t>Climate-related</w:t>
      </w:r>
      <w:proofErr w:type="spellEnd"/>
      <w:r w:rsidR="00E2018D" w:rsidRPr="0095196B">
        <w:rPr>
          <w:rFonts w:ascii="Times New Roman" w:eastAsia="Times New Roman" w:hAnsi="Times New Roman" w:cs="Times New Roman"/>
          <w:sz w:val="24"/>
          <w:szCs w:val="24"/>
        </w:rPr>
        <w:t xml:space="preserve"> </w:t>
      </w:r>
      <w:proofErr w:type="spellStart"/>
      <w:r w:rsidR="00E2018D" w:rsidRPr="0095196B">
        <w:rPr>
          <w:rFonts w:ascii="Times New Roman" w:eastAsia="Times New Roman" w:hAnsi="Times New Roman" w:cs="Times New Roman"/>
          <w:sz w:val="24"/>
          <w:szCs w:val="24"/>
        </w:rPr>
        <w:t>Financial</w:t>
      </w:r>
      <w:proofErr w:type="spellEnd"/>
      <w:r w:rsidR="00E2018D" w:rsidRPr="0095196B">
        <w:rPr>
          <w:rFonts w:ascii="Times New Roman" w:eastAsia="Times New Roman" w:hAnsi="Times New Roman" w:cs="Times New Roman"/>
          <w:sz w:val="24"/>
          <w:szCs w:val="24"/>
        </w:rPr>
        <w:t xml:space="preserve"> </w:t>
      </w:r>
      <w:proofErr w:type="spellStart"/>
      <w:r w:rsidR="00E2018D" w:rsidRPr="0095196B">
        <w:rPr>
          <w:rFonts w:ascii="Times New Roman" w:eastAsia="Times New Roman" w:hAnsi="Times New Roman" w:cs="Times New Roman"/>
          <w:sz w:val="24"/>
          <w:szCs w:val="24"/>
        </w:rPr>
        <w:t>Disclosures</w:t>
      </w:r>
      <w:proofErr w:type="spellEnd"/>
      <w:r w:rsidR="00E2018D" w:rsidRPr="0095196B">
        <w:rPr>
          <w:rFonts w:ascii="Times New Roman" w:eastAsia="Times New Roman" w:hAnsi="Times New Roman" w:cs="Times New Roman"/>
          <w:sz w:val="24"/>
          <w:szCs w:val="24"/>
        </w:rPr>
        <w:t xml:space="preserve"> / TCFD), Стандартов учета в области устойчивого развития для коммерческих банков, принятые Советом по стандартам учета в области устойчивого развития SASB (</w:t>
      </w:r>
      <w:proofErr w:type="spellStart"/>
      <w:r w:rsidR="00E2018D" w:rsidRPr="0095196B">
        <w:rPr>
          <w:rFonts w:ascii="Times New Roman" w:eastAsia="Times New Roman" w:hAnsi="Times New Roman" w:cs="Times New Roman"/>
          <w:sz w:val="24"/>
          <w:szCs w:val="24"/>
        </w:rPr>
        <w:t>Sustainability</w:t>
      </w:r>
      <w:proofErr w:type="spellEnd"/>
      <w:r w:rsidR="00E2018D" w:rsidRPr="0095196B">
        <w:rPr>
          <w:rFonts w:ascii="Times New Roman" w:eastAsia="Times New Roman" w:hAnsi="Times New Roman" w:cs="Times New Roman"/>
          <w:sz w:val="24"/>
          <w:szCs w:val="24"/>
        </w:rPr>
        <w:t xml:space="preserve"> </w:t>
      </w:r>
      <w:proofErr w:type="spellStart"/>
      <w:r w:rsidR="00E2018D" w:rsidRPr="0095196B">
        <w:rPr>
          <w:rFonts w:ascii="Times New Roman" w:eastAsia="Times New Roman" w:hAnsi="Times New Roman" w:cs="Times New Roman"/>
          <w:sz w:val="24"/>
          <w:szCs w:val="24"/>
        </w:rPr>
        <w:t>Accounting</w:t>
      </w:r>
      <w:proofErr w:type="spellEnd"/>
      <w:r w:rsidR="00E2018D" w:rsidRPr="0095196B">
        <w:rPr>
          <w:rFonts w:ascii="Times New Roman" w:eastAsia="Times New Roman" w:hAnsi="Times New Roman" w:cs="Times New Roman"/>
          <w:sz w:val="24"/>
          <w:szCs w:val="24"/>
        </w:rPr>
        <w:t xml:space="preserve"> </w:t>
      </w:r>
      <w:proofErr w:type="spellStart"/>
      <w:r w:rsidR="00E2018D" w:rsidRPr="0095196B">
        <w:rPr>
          <w:rFonts w:ascii="Times New Roman" w:eastAsia="Times New Roman" w:hAnsi="Times New Roman" w:cs="Times New Roman"/>
          <w:sz w:val="24"/>
          <w:szCs w:val="24"/>
        </w:rPr>
        <w:t>Standards</w:t>
      </w:r>
      <w:proofErr w:type="spellEnd"/>
      <w:r w:rsidR="00E2018D" w:rsidRPr="0095196B">
        <w:rPr>
          <w:rFonts w:ascii="Times New Roman" w:eastAsia="Times New Roman" w:hAnsi="Times New Roman" w:cs="Times New Roman"/>
          <w:sz w:val="24"/>
          <w:szCs w:val="24"/>
        </w:rPr>
        <w:t xml:space="preserve"> </w:t>
      </w:r>
      <w:proofErr w:type="spellStart"/>
      <w:r w:rsidR="00E2018D" w:rsidRPr="0095196B">
        <w:rPr>
          <w:rFonts w:ascii="Times New Roman" w:eastAsia="Times New Roman" w:hAnsi="Times New Roman" w:cs="Times New Roman"/>
          <w:sz w:val="24"/>
          <w:szCs w:val="24"/>
        </w:rPr>
        <w:t>Board</w:t>
      </w:r>
      <w:proofErr w:type="spellEnd"/>
      <w:r w:rsidR="00E2018D" w:rsidRPr="0095196B">
        <w:rPr>
          <w:rFonts w:ascii="Times New Roman" w:eastAsia="Times New Roman" w:hAnsi="Times New Roman" w:cs="Times New Roman"/>
          <w:sz w:val="24"/>
          <w:szCs w:val="24"/>
        </w:rPr>
        <w:t>) а также достижения углеродной нейтральности Республики Казахстан до 2060 года.</w:t>
      </w:r>
    </w:p>
    <w:p w14:paraId="0000004A" w14:textId="77777777" w:rsidR="00E6598C" w:rsidRPr="0095196B" w:rsidRDefault="00613955" w:rsidP="00853530">
      <w:pPr>
        <w:numPr>
          <w:ilvl w:val="0"/>
          <w:numId w:val="18"/>
        </w:numPr>
        <w:tabs>
          <w:tab w:val="left" w:pos="993"/>
        </w:tabs>
        <w:spacing w:after="120" w:line="276" w:lineRule="auto"/>
        <w:ind w:left="0" w:firstLine="72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Цель настоящей Политики ‑ определить основополагающие нормы, принципы, правила и подходы, которых должен придерживаться Банк в построении системы управления в области устойчивого развития.</w:t>
      </w:r>
    </w:p>
    <w:p w14:paraId="2C74838B" w14:textId="7C28E270" w:rsidR="005B404F" w:rsidRPr="0095196B" w:rsidRDefault="005B404F" w:rsidP="00853530">
      <w:pPr>
        <w:numPr>
          <w:ilvl w:val="0"/>
          <w:numId w:val="18"/>
        </w:numPr>
        <w:tabs>
          <w:tab w:val="left" w:pos="993"/>
        </w:tabs>
        <w:spacing w:after="120" w:line="276" w:lineRule="auto"/>
        <w:ind w:left="0" w:firstLine="72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 Положения настоящей Политики </w:t>
      </w:r>
      <w:r w:rsidR="00736B44" w:rsidRPr="0095196B">
        <w:rPr>
          <w:rFonts w:ascii="Times New Roman" w:eastAsia="Times New Roman" w:hAnsi="Times New Roman" w:cs="Times New Roman"/>
          <w:sz w:val="24"/>
          <w:szCs w:val="24"/>
        </w:rPr>
        <w:t>обязательны к</w:t>
      </w:r>
      <w:r w:rsidRPr="0095196B">
        <w:rPr>
          <w:rFonts w:ascii="Times New Roman" w:eastAsia="Times New Roman" w:hAnsi="Times New Roman" w:cs="Times New Roman"/>
          <w:sz w:val="24"/>
          <w:szCs w:val="24"/>
        </w:rPr>
        <w:t xml:space="preserve"> использова</w:t>
      </w:r>
      <w:r w:rsidR="00736B44" w:rsidRPr="0095196B">
        <w:rPr>
          <w:rFonts w:ascii="Times New Roman" w:eastAsia="Times New Roman" w:hAnsi="Times New Roman" w:cs="Times New Roman"/>
          <w:sz w:val="24"/>
          <w:szCs w:val="24"/>
        </w:rPr>
        <w:t>нию</w:t>
      </w:r>
      <w:r w:rsidRPr="0095196B">
        <w:rPr>
          <w:rFonts w:ascii="Times New Roman" w:eastAsia="Times New Roman" w:hAnsi="Times New Roman" w:cs="Times New Roman"/>
          <w:sz w:val="24"/>
          <w:szCs w:val="24"/>
        </w:rPr>
        <w:t xml:space="preserve"> в работе все</w:t>
      </w:r>
      <w:r w:rsidR="00736B44" w:rsidRPr="0095196B">
        <w:rPr>
          <w:rFonts w:ascii="Times New Roman" w:eastAsia="Times New Roman" w:hAnsi="Times New Roman" w:cs="Times New Roman"/>
          <w:sz w:val="24"/>
          <w:szCs w:val="24"/>
        </w:rPr>
        <w:t>ми</w:t>
      </w:r>
      <w:r w:rsidRPr="0095196B">
        <w:rPr>
          <w:rFonts w:ascii="Times New Roman" w:eastAsia="Times New Roman" w:hAnsi="Times New Roman" w:cs="Times New Roman"/>
          <w:sz w:val="24"/>
          <w:szCs w:val="24"/>
        </w:rPr>
        <w:t xml:space="preserve"> </w:t>
      </w:r>
      <w:r w:rsidR="004164E3" w:rsidRPr="0095196B">
        <w:rPr>
          <w:rFonts w:ascii="Times New Roman" w:eastAsia="Times New Roman" w:hAnsi="Times New Roman" w:cs="Times New Roman"/>
          <w:sz w:val="24"/>
          <w:szCs w:val="24"/>
        </w:rPr>
        <w:t>работник</w:t>
      </w:r>
      <w:r w:rsidR="00736B44" w:rsidRPr="0095196B">
        <w:rPr>
          <w:rFonts w:ascii="Times New Roman" w:eastAsia="Times New Roman" w:hAnsi="Times New Roman" w:cs="Times New Roman"/>
          <w:sz w:val="24"/>
          <w:szCs w:val="24"/>
        </w:rPr>
        <w:t>ами</w:t>
      </w:r>
      <w:r w:rsidRPr="0095196B">
        <w:rPr>
          <w:rFonts w:ascii="Times New Roman" w:eastAsia="Times New Roman" w:hAnsi="Times New Roman" w:cs="Times New Roman"/>
          <w:sz w:val="24"/>
          <w:szCs w:val="24"/>
        </w:rPr>
        <w:t xml:space="preserve"> Банка</w:t>
      </w:r>
      <w:r w:rsidR="00D12124" w:rsidRPr="0095196B">
        <w:rPr>
          <w:rFonts w:ascii="Times New Roman" w:eastAsia="Times New Roman" w:hAnsi="Times New Roman" w:cs="Times New Roman"/>
          <w:sz w:val="24"/>
          <w:szCs w:val="24"/>
        </w:rPr>
        <w:t xml:space="preserve"> при планировании и осуществлении своей деятельности, разработке внутренних документов, распространении информации и других видов коммуникаций</w:t>
      </w:r>
      <w:r w:rsidRPr="0095196B">
        <w:rPr>
          <w:rFonts w:ascii="Times New Roman" w:eastAsia="Times New Roman" w:hAnsi="Times New Roman" w:cs="Times New Roman"/>
          <w:sz w:val="24"/>
          <w:szCs w:val="24"/>
        </w:rPr>
        <w:t>.</w:t>
      </w:r>
    </w:p>
    <w:p w14:paraId="0000004E" w14:textId="77777777" w:rsidR="00E6598C" w:rsidRPr="0095196B" w:rsidRDefault="00613955" w:rsidP="00853530">
      <w:pPr>
        <w:numPr>
          <w:ilvl w:val="0"/>
          <w:numId w:val="18"/>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Задачи настоящей Политики: </w:t>
      </w:r>
    </w:p>
    <w:p w14:paraId="0000004F" w14:textId="77777777" w:rsidR="00E6598C" w:rsidRPr="0095196B" w:rsidRDefault="00613955" w:rsidP="00853530">
      <w:pPr>
        <w:numPr>
          <w:ilvl w:val="0"/>
          <w:numId w:val="6"/>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определить принципы и направления деятельности Банка в области устойчивого развития, в том числе в части создания эффективной и прозрачной системы взаимодействия с заинтересованными сторонами;</w:t>
      </w:r>
    </w:p>
    <w:p w14:paraId="00000050" w14:textId="77777777" w:rsidR="00E6598C" w:rsidRPr="0095196B" w:rsidRDefault="00613955" w:rsidP="00853530">
      <w:pPr>
        <w:numPr>
          <w:ilvl w:val="0"/>
          <w:numId w:val="6"/>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закрепить роли, компетенции, ответственность каждого органа и всех работников Банка за реализацию принципов устойчивого развития;</w:t>
      </w:r>
    </w:p>
    <w:p w14:paraId="00000051" w14:textId="77777777" w:rsidR="00E6598C" w:rsidRPr="0095196B" w:rsidRDefault="00613955" w:rsidP="00853530">
      <w:pPr>
        <w:numPr>
          <w:ilvl w:val="0"/>
          <w:numId w:val="6"/>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определить взаимосвязь устойчивого развития и ключевых процессов Банка.</w:t>
      </w:r>
    </w:p>
    <w:p w14:paraId="00000052" w14:textId="77777777" w:rsidR="00E6598C" w:rsidRPr="0095196B" w:rsidRDefault="00613955" w:rsidP="00853530">
      <w:pPr>
        <w:numPr>
          <w:ilvl w:val="0"/>
          <w:numId w:val="18"/>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Решая задачи в области устойчивого развития, Банк опирается на свою миссию, положения Стратегии развития Банка, а также использует международные нормы поведения и принципы, закреплённые международными стандартами в области устойчивого развития.</w:t>
      </w:r>
    </w:p>
    <w:p w14:paraId="00000053" w14:textId="7C1A40B0" w:rsidR="00E6598C" w:rsidRPr="0095196B" w:rsidRDefault="00613955" w:rsidP="00853530">
      <w:pPr>
        <w:numPr>
          <w:ilvl w:val="0"/>
          <w:numId w:val="18"/>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Использование международных стандартов в области устойчивого развития Банк рассматривает как необходимое условие</w:t>
      </w:r>
      <w:r w:rsidR="00C93FD0" w:rsidRPr="0095196B">
        <w:rPr>
          <w:rFonts w:ascii="Times New Roman" w:eastAsia="Times New Roman" w:hAnsi="Times New Roman" w:cs="Times New Roman"/>
          <w:sz w:val="24"/>
          <w:szCs w:val="24"/>
        </w:rPr>
        <w:t xml:space="preserve"> для</w:t>
      </w:r>
      <w:r w:rsidRPr="0095196B">
        <w:rPr>
          <w:rFonts w:ascii="Times New Roman" w:eastAsia="Times New Roman" w:hAnsi="Times New Roman" w:cs="Times New Roman"/>
          <w:sz w:val="24"/>
          <w:szCs w:val="24"/>
        </w:rPr>
        <w:t xml:space="preserve"> обеспечения соответствия своей деятельности лучшей международной практике и достижения целей и задач в области устойчивого развития.  </w:t>
      </w:r>
    </w:p>
    <w:p w14:paraId="00000054" w14:textId="34A7137D" w:rsidR="00E6598C" w:rsidRPr="0095196B" w:rsidRDefault="005B404F" w:rsidP="00853530">
      <w:pPr>
        <w:numPr>
          <w:ilvl w:val="0"/>
          <w:numId w:val="18"/>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Положения настоящей Политики необходимо принимать во внимание при разработке внутренних документов Банка в части идентификации, оценки и управления рисками, бюджетирования, планирования, принятия решений в части экологических, </w:t>
      </w:r>
      <w:r w:rsidRPr="0095196B">
        <w:rPr>
          <w:rFonts w:ascii="Times New Roman" w:eastAsia="Times New Roman" w:hAnsi="Times New Roman" w:cs="Times New Roman"/>
          <w:sz w:val="24"/>
          <w:szCs w:val="24"/>
        </w:rPr>
        <w:lastRenderedPageBreak/>
        <w:t>социальных вопросов, вопросов безопасности и охраны труда, обеспечения экономической эффективности, взаимодействия с заинтересованными сторонами, разработки и внедрения корпоративных и функциональных КПД, связанных с ESG функциями.</w:t>
      </w:r>
      <w:r w:rsidR="00613955" w:rsidRPr="0095196B">
        <w:rPr>
          <w:rFonts w:ascii="Times New Roman" w:eastAsia="Times New Roman" w:hAnsi="Times New Roman" w:cs="Times New Roman"/>
          <w:sz w:val="24"/>
          <w:szCs w:val="24"/>
        </w:rPr>
        <w:t xml:space="preserve">    </w:t>
      </w:r>
    </w:p>
    <w:p w14:paraId="00000055" w14:textId="77777777" w:rsidR="00E6598C" w:rsidRPr="0095196B" w:rsidRDefault="00613955" w:rsidP="00853530">
      <w:pPr>
        <w:numPr>
          <w:ilvl w:val="0"/>
          <w:numId w:val="18"/>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 настоящей Политике используются следующие основные термины и определения:</w:t>
      </w:r>
    </w:p>
    <w:p w14:paraId="00000056" w14:textId="77777777" w:rsidR="00E6598C" w:rsidRPr="0095196B" w:rsidRDefault="00613955" w:rsidP="00853530">
      <w:pPr>
        <w:numPr>
          <w:ilvl w:val="0"/>
          <w:numId w:val="15"/>
        </w:numPr>
        <w:tabs>
          <w:tab w:val="left" w:pos="1276"/>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Глобальный договор ООН - крупнейшая международная инициатива в области устойчивого развития, целью которой является внедрение в деятельность делового сообщества десяти основных принципов в области прав человека, трудовых отношений, охраны окружающей среды и противодействия коррупции.</w:t>
      </w:r>
    </w:p>
    <w:p w14:paraId="00000057" w14:textId="77777777" w:rsidR="00E6598C" w:rsidRPr="0095196B" w:rsidRDefault="00613955" w:rsidP="00853530">
      <w:pPr>
        <w:numPr>
          <w:ilvl w:val="0"/>
          <w:numId w:val="15"/>
        </w:numPr>
        <w:tabs>
          <w:tab w:val="left" w:pos="1276"/>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заинтересованная сторона (</w:t>
      </w:r>
      <w:proofErr w:type="spellStart"/>
      <w:r w:rsidRPr="0095196B">
        <w:rPr>
          <w:rFonts w:ascii="Times New Roman" w:eastAsia="Times New Roman" w:hAnsi="Times New Roman" w:cs="Times New Roman"/>
          <w:sz w:val="24"/>
          <w:szCs w:val="24"/>
        </w:rPr>
        <w:t>стейкхолдер</w:t>
      </w:r>
      <w:proofErr w:type="spellEnd"/>
      <w:r w:rsidRPr="0095196B">
        <w:rPr>
          <w:rFonts w:ascii="Times New Roman" w:eastAsia="Times New Roman" w:hAnsi="Times New Roman" w:cs="Times New Roman"/>
          <w:sz w:val="24"/>
          <w:szCs w:val="24"/>
        </w:rPr>
        <w:t>) – физические и юридические лица или группы лиц, которые влияют на Банк и его деятельность и/или испытывают на себе влияние со стороны Банка (например, работники, клиенты, контрагенты и т. д).</w:t>
      </w:r>
    </w:p>
    <w:p w14:paraId="00000058" w14:textId="77777777" w:rsidR="00E6598C" w:rsidRPr="0095196B" w:rsidRDefault="00613955" w:rsidP="00853530">
      <w:pPr>
        <w:numPr>
          <w:ilvl w:val="0"/>
          <w:numId w:val="15"/>
        </w:numPr>
        <w:tabs>
          <w:tab w:val="left" w:pos="1276"/>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Карта </w:t>
      </w:r>
      <w:proofErr w:type="spellStart"/>
      <w:r w:rsidRPr="0095196B">
        <w:rPr>
          <w:rFonts w:ascii="Times New Roman" w:eastAsia="Times New Roman" w:hAnsi="Times New Roman" w:cs="Times New Roman"/>
          <w:sz w:val="24"/>
          <w:szCs w:val="24"/>
        </w:rPr>
        <w:t>стейкхолдеров</w:t>
      </w:r>
      <w:proofErr w:type="spellEnd"/>
      <w:r w:rsidRPr="0095196B">
        <w:rPr>
          <w:rFonts w:ascii="Times New Roman" w:eastAsia="Times New Roman" w:hAnsi="Times New Roman" w:cs="Times New Roman"/>
          <w:sz w:val="24"/>
          <w:szCs w:val="24"/>
        </w:rPr>
        <w:t xml:space="preserve"> – инструмент, позволяющий систематизировать и визуализировать информацию об окружении Банка с целью выработки стратегии работы с каждым из </w:t>
      </w:r>
      <w:proofErr w:type="spellStart"/>
      <w:r w:rsidRPr="0095196B">
        <w:rPr>
          <w:rFonts w:ascii="Times New Roman" w:eastAsia="Times New Roman" w:hAnsi="Times New Roman" w:cs="Times New Roman"/>
          <w:sz w:val="24"/>
          <w:szCs w:val="24"/>
        </w:rPr>
        <w:t>стейкхолдеров</w:t>
      </w:r>
      <w:proofErr w:type="spellEnd"/>
      <w:r w:rsidRPr="0095196B">
        <w:rPr>
          <w:rFonts w:ascii="Times New Roman" w:eastAsia="Times New Roman" w:hAnsi="Times New Roman" w:cs="Times New Roman"/>
          <w:sz w:val="24"/>
          <w:szCs w:val="24"/>
        </w:rPr>
        <w:t>.</w:t>
      </w:r>
    </w:p>
    <w:p w14:paraId="00000059" w14:textId="77777777" w:rsidR="00E6598C" w:rsidRPr="0095196B" w:rsidRDefault="00613955" w:rsidP="00853530">
      <w:pPr>
        <w:numPr>
          <w:ilvl w:val="0"/>
          <w:numId w:val="15"/>
        </w:numPr>
        <w:tabs>
          <w:tab w:val="left" w:pos="1276"/>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конкуренты – физические или юридические лица, область деятельности, интересы и цели которых идентичны в области деятельности, интересам и целям Банка.</w:t>
      </w:r>
    </w:p>
    <w:p w14:paraId="0000005A" w14:textId="77777777" w:rsidR="00E6598C" w:rsidRPr="0095196B" w:rsidRDefault="00613955" w:rsidP="00853530">
      <w:pPr>
        <w:numPr>
          <w:ilvl w:val="0"/>
          <w:numId w:val="15"/>
        </w:numPr>
        <w:tabs>
          <w:tab w:val="left" w:pos="1276"/>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контрагенты – физические или юридические лица, принявшие на себя те или иные обязательства по договору (например, поставщики, партнеры).</w:t>
      </w:r>
    </w:p>
    <w:p w14:paraId="0000005B" w14:textId="77777777" w:rsidR="00E6598C" w:rsidRPr="0095196B" w:rsidRDefault="00613955" w:rsidP="00853530">
      <w:pPr>
        <w:numPr>
          <w:ilvl w:val="0"/>
          <w:numId w:val="15"/>
        </w:numPr>
        <w:tabs>
          <w:tab w:val="left" w:pos="1276"/>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концепция "зеленого офиса" – комплексный подход, включающий в себя как технические, так и мотивационно-образовательные мероприятия, направленные на повышение уровня экологической сознательности работников.</w:t>
      </w:r>
    </w:p>
    <w:p w14:paraId="0000005C" w14:textId="77777777" w:rsidR="00E6598C" w:rsidRPr="0095196B" w:rsidRDefault="00613955" w:rsidP="00853530">
      <w:pPr>
        <w:numPr>
          <w:ilvl w:val="0"/>
          <w:numId w:val="15"/>
        </w:numPr>
        <w:tabs>
          <w:tab w:val="left" w:pos="1276"/>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международный стандарт ISO 26000:2010 "Руководство по социальной ответственности" – стандарт, определяющий принципы социальной ответственности, основные темы и проблемы, касающиеся социальной ответственности и способы интеграции социально-ответственного поведения в стратегии, системы, практики и процессы организации.</w:t>
      </w:r>
    </w:p>
    <w:p w14:paraId="0000005D" w14:textId="77777777" w:rsidR="00E6598C" w:rsidRPr="0095196B" w:rsidRDefault="00613955" w:rsidP="00853530">
      <w:pPr>
        <w:numPr>
          <w:ilvl w:val="0"/>
          <w:numId w:val="15"/>
        </w:numPr>
        <w:tabs>
          <w:tab w:val="left" w:pos="1276"/>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Международная Финансовая Корпорация – международный финансовый институт, входящий в Группу Всемирного банка, деятельность которого сосредоточена исключительно на частном секторе развивающихся стран.</w:t>
      </w:r>
    </w:p>
    <w:p w14:paraId="0000005E" w14:textId="77777777" w:rsidR="00E6598C" w:rsidRPr="0095196B" w:rsidRDefault="00613955" w:rsidP="00853530">
      <w:pPr>
        <w:numPr>
          <w:ilvl w:val="0"/>
          <w:numId w:val="15"/>
        </w:numPr>
        <w:tabs>
          <w:tab w:val="left" w:pos="1276"/>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менеджмент – Председатель, члены Правления и Управляющие директора Банка, не являющиеся членами Правления.</w:t>
      </w:r>
    </w:p>
    <w:p w14:paraId="0000005F" w14:textId="5C727AAB" w:rsidR="00E6598C" w:rsidRPr="0095196B" w:rsidRDefault="00613955" w:rsidP="00853530">
      <w:pPr>
        <w:numPr>
          <w:ilvl w:val="0"/>
          <w:numId w:val="15"/>
        </w:numPr>
        <w:tabs>
          <w:tab w:val="left" w:pos="1276"/>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орган управления –</w:t>
      </w:r>
      <w:r w:rsidR="00F143DB" w:rsidRPr="0095196B">
        <w:rPr>
          <w:rFonts w:ascii="Times New Roman" w:eastAsia="Times New Roman" w:hAnsi="Times New Roman" w:cs="Times New Roman"/>
          <w:sz w:val="24"/>
          <w:szCs w:val="24"/>
        </w:rPr>
        <w:t xml:space="preserve"> Совет</w:t>
      </w:r>
      <w:r w:rsidRPr="0095196B">
        <w:rPr>
          <w:rFonts w:ascii="Times New Roman" w:eastAsia="Times New Roman" w:hAnsi="Times New Roman" w:cs="Times New Roman"/>
          <w:sz w:val="24"/>
          <w:szCs w:val="24"/>
        </w:rPr>
        <w:t xml:space="preserve"> директоров.</w:t>
      </w:r>
    </w:p>
    <w:p w14:paraId="00000060" w14:textId="77777777" w:rsidR="00E6598C" w:rsidRPr="0095196B" w:rsidRDefault="00613955" w:rsidP="00853530">
      <w:pPr>
        <w:numPr>
          <w:ilvl w:val="0"/>
          <w:numId w:val="15"/>
        </w:numPr>
        <w:tabs>
          <w:tab w:val="left" w:pos="1276"/>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принципы ответственного инвестирования ООН (UN PRI </w:t>
      </w:r>
      <w:proofErr w:type="spellStart"/>
      <w:r w:rsidRPr="0095196B">
        <w:rPr>
          <w:rFonts w:ascii="Times New Roman" w:eastAsia="Times New Roman" w:hAnsi="Times New Roman" w:cs="Times New Roman"/>
          <w:sz w:val="24"/>
          <w:szCs w:val="24"/>
        </w:rPr>
        <w:t>Principles</w:t>
      </w:r>
      <w:proofErr w:type="spellEnd"/>
      <w:r w:rsidRPr="0095196B">
        <w:rPr>
          <w:rFonts w:ascii="Times New Roman" w:eastAsia="Times New Roman" w:hAnsi="Times New Roman" w:cs="Times New Roman"/>
          <w:sz w:val="24"/>
          <w:szCs w:val="24"/>
        </w:rPr>
        <w:t>) – комплекс принципов, основанных на учёте экологических и социальных факторов, а также факторов добросовестного корпоративного управления на всех этапах инвестиционной деятельности.</w:t>
      </w:r>
    </w:p>
    <w:p w14:paraId="00000061" w14:textId="77777777" w:rsidR="00E6598C" w:rsidRPr="0095196B" w:rsidRDefault="00613955" w:rsidP="00853530">
      <w:pPr>
        <w:numPr>
          <w:ilvl w:val="0"/>
          <w:numId w:val="15"/>
        </w:numPr>
        <w:tabs>
          <w:tab w:val="left" w:pos="1276"/>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принцип предосторожности – принцип подразумевает принятие эффективных мер по предупреждению ухудшения состояния окружающей среды, превентивных действий по предотвращению экологических катастроф, даже при отсутствии полного их научного обоснования.</w:t>
      </w:r>
    </w:p>
    <w:p w14:paraId="00000062" w14:textId="1CFC2468" w:rsidR="00E6598C" w:rsidRPr="0095196B" w:rsidRDefault="00613955">
      <w:pPr>
        <w:tabs>
          <w:tab w:val="left" w:pos="1276"/>
        </w:tabs>
        <w:spacing w:after="120" w:line="240" w:lineRule="auto"/>
        <w:ind w:firstLine="709"/>
        <w:jc w:val="both"/>
        <w:rPr>
          <w:rFonts w:ascii="Times New Roman" w:eastAsia="Times New Roman" w:hAnsi="Times New Roman" w:cs="Times New Roman"/>
          <w:sz w:val="24"/>
          <w:szCs w:val="24"/>
        </w:rPr>
      </w:pPr>
      <w:bookmarkStart w:id="4" w:name="bookmark=id.3znysh7" w:colFirst="0" w:colLast="0"/>
      <w:bookmarkEnd w:id="4"/>
      <w:r w:rsidRPr="0095196B">
        <w:rPr>
          <w:rFonts w:ascii="Times New Roman" w:eastAsia="Times New Roman" w:hAnsi="Times New Roman" w:cs="Times New Roman"/>
          <w:sz w:val="24"/>
          <w:szCs w:val="24"/>
        </w:rPr>
        <w:t xml:space="preserve">13) Серия стандартов АА1000 – набор инструментов и стандартов управления нефинансовой отчетностью и обеспечения ее качества, разработанные Институтом </w:t>
      </w:r>
      <w:proofErr w:type="spellStart"/>
      <w:r w:rsidRPr="0095196B">
        <w:rPr>
          <w:rFonts w:ascii="Times New Roman" w:eastAsia="Times New Roman" w:hAnsi="Times New Roman" w:cs="Times New Roman"/>
          <w:sz w:val="24"/>
          <w:szCs w:val="24"/>
        </w:rPr>
        <w:t>Account</w:t>
      </w:r>
      <w:proofErr w:type="spellEnd"/>
      <w:r w:rsidR="008845BC" w:rsidRPr="0095196B">
        <w:rPr>
          <w:rFonts w:ascii="Times New Roman" w:eastAsia="Times New Roman" w:hAnsi="Times New Roman" w:cs="Times New Roman"/>
          <w:sz w:val="24"/>
          <w:szCs w:val="24"/>
        </w:rPr>
        <w:t xml:space="preserve"> </w:t>
      </w:r>
      <w:proofErr w:type="spellStart"/>
      <w:r w:rsidRPr="0095196B">
        <w:rPr>
          <w:rFonts w:ascii="Times New Roman" w:eastAsia="Times New Roman" w:hAnsi="Times New Roman" w:cs="Times New Roman"/>
          <w:sz w:val="24"/>
          <w:szCs w:val="24"/>
        </w:rPr>
        <w:t>Ability</w:t>
      </w:r>
      <w:proofErr w:type="spellEnd"/>
      <w:r w:rsidRPr="0095196B">
        <w:rPr>
          <w:rFonts w:ascii="Times New Roman" w:eastAsia="Times New Roman" w:hAnsi="Times New Roman" w:cs="Times New Roman"/>
          <w:sz w:val="24"/>
          <w:szCs w:val="24"/>
        </w:rPr>
        <w:t xml:space="preserve"> (Институтом социальной и этической отчетности). В серию стандартов AA1000 входят: </w:t>
      </w:r>
    </w:p>
    <w:p w14:paraId="00000063" w14:textId="6362843E" w:rsidR="00E6598C" w:rsidRPr="0095196B" w:rsidRDefault="00613955" w:rsidP="00853530">
      <w:pPr>
        <w:numPr>
          <w:ilvl w:val="0"/>
          <w:numId w:val="16"/>
        </w:numPr>
        <w:tabs>
          <w:tab w:val="left" w:pos="993"/>
        </w:tabs>
        <w:spacing w:after="120" w:line="240" w:lineRule="auto"/>
        <w:ind w:left="0" w:firstLine="709"/>
        <w:jc w:val="both"/>
        <w:rPr>
          <w:rFonts w:ascii="Times New Roman" w:eastAsia="Times New Roman" w:hAnsi="Times New Roman" w:cs="Times New Roman"/>
          <w:sz w:val="24"/>
          <w:szCs w:val="24"/>
          <w:lang w:val="en-US"/>
        </w:rPr>
      </w:pPr>
      <w:r w:rsidRPr="0095196B">
        <w:rPr>
          <w:rFonts w:ascii="Times New Roman" w:eastAsia="Times New Roman" w:hAnsi="Times New Roman" w:cs="Times New Roman"/>
          <w:sz w:val="24"/>
          <w:szCs w:val="24"/>
        </w:rPr>
        <w:lastRenderedPageBreak/>
        <w:t>Стандарт</w:t>
      </w:r>
      <w:r w:rsidRPr="0095196B">
        <w:rPr>
          <w:rFonts w:ascii="Times New Roman" w:eastAsia="Times New Roman" w:hAnsi="Times New Roman" w:cs="Times New Roman"/>
          <w:sz w:val="24"/>
          <w:szCs w:val="24"/>
          <w:lang w:val="en-US"/>
        </w:rPr>
        <w:t xml:space="preserve"> </w:t>
      </w:r>
      <w:r w:rsidRPr="0095196B">
        <w:rPr>
          <w:rFonts w:ascii="Times New Roman" w:eastAsia="Times New Roman" w:hAnsi="Times New Roman" w:cs="Times New Roman"/>
          <w:sz w:val="24"/>
          <w:szCs w:val="24"/>
        </w:rPr>
        <w:t>принципов</w:t>
      </w:r>
      <w:r w:rsidRPr="0095196B">
        <w:rPr>
          <w:rFonts w:ascii="Times New Roman" w:eastAsia="Times New Roman" w:hAnsi="Times New Roman" w:cs="Times New Roman"/>
          <w:sz w:val="24"/>
          <w:szCs w:val="24"/>
          <w:lang w:val="en-US"/>
        </w:rPr>
        <w:t xml:space="preserve"> Accountability AA1000 (AA1000AP); </w:t>
      </w:r>
    </w:p>
    <w:p w14:paraId="00000064" w14:textId="77777777" w:rsidR="00E6598C" w:rsidRPr="0095196B" w:rsidRDefault="00613955" w:rsidP="00853530">
      <w:pPr>
        <w:numPr>
          <w:ilvl w:val="0"/>
          <w:numId w:val="16"/>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Стандарт верификации AA1000 (AA1000AS);</w:t>
      </w:r>
    </w:p>
    <w:p w14:paraId="00000065" w14:textId="77777777" w:rsidR="00E6598C" w:rsidRPr="0095196B" w:rsidRDefault="00613955" w:rsidP="00853530">
      <w:pPr>
        <w:numPr>
          <w:ilvl w:val="0"/>
          <w:numId w:val="16"/>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Стандарт взаимодействия с заинтересованными сторонами AA1000 (AA1000SES).</w:t>
      </w:r>
    </w:p>
    <w:p w14:paraId="00000066" w14:textId="77777777" w:rsidR="00E6598C" w:rsidRPr="0095196B" w:rsidRDefault="00613955">
      <w:pPr>
        <w:tabs>
          <w:tab w:val="left" w:pos="1276"/>
        </w:tabs>
        <w:spacing w:after="120" w:line="240" w:lineRule="auto"/>
        <w:ind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14) Стандарты отчетности в области устойчивого развития Глобальной инициативы по отчетности (Стандарты GRI) – набор стандартов, включающих 3 (три) универсальных стандарта, применимых ко всем организациям и включающих принципы и требования к подготовке отчетности, общие элементы раскрытия и сведения о подходе менеджмента и 33 тематических стандарта, содержащих серии стандартов по раскрытию экономических, экологических и социальных тем.</w:t>
      </w:r>
    </w:p>
    <w:p w14:paraId="00000067" w14:textId="77777777" w:rsidR="00E6598C" w:rsidRPr="0095196B" w:rsidRDefault="00613955">
      <w:pPr>
        <w:tabs>
          <w:tab w:val="left" w:pos="709"/>
        </w:tabs>
        <w:spacing w:after="12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ab/>
        <w:t>15) устойчивое развитие – развитие, при котором Банк управляет влиянием своей деятельности на окружающую среду, экономику, общество и принимает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p w14:paraId="00000068" w14:textId="77777777" w:rsidR="00E6598C" w:rsidRPr="0095196B" w:rsidRDefault="00613955">
      <w:pPr>
        <w:tabs>
          <w:tab w:val="left" w:pos="709"/>
        </w:tabs>
        <w:spacing w:after="120" w:line="240" w:lineRule="auto"/>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ab/>
        <w:t>16) факторы ESG – комплекс принципов экологической эффективности и охраны окружающей среды, социальной направленности и добросовестного корпоративного управления, основанный на стандартах, признанных международным сообществом.</w:t>
      </w:r>
    </w:p>
    <w:p w14:paraId="00000069" w14:textId="706F58C8" w:rsidR="00E6598C" w:rsidRPr="0095196B" w:rsidRDefault="00613955">
      <w:pPr>
        <w:tabs>
          <w:tab w:val="left" w:pos="1276"/>
        </w:tabs>
        <w:spacing w:after="120" w:line="240" w:lineRule="auto"/>
        <w:ind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17) Цели устойчивого развития</w:t>
      </w:r>
      <w:r w:rsidR="00D12124" w:rsidRPr="0095196B">
        <w:rPr>
          <w:rFonts w:ascii="Times New Roman" w:eastAsia="Times New Roman" w:hAnsi="Times New Roman" w:cs="Times New Roman"/>
          <w:sz w:val="24"/>
          <w:szCs w:val="24"/>
        </w:rPr>
        <w:t xml:space="preserve"> (ЦУР)</w:t>
      </w:r>
      <w:r w:rsidRPr="0095196B">
        <w:rPr>
          <w:rFonts w:ascii="Times New Roman" w:eastAsia="Times New Roman" w:hAnsi="Times New Roman" w:cs="Times New Roman"/>
          <w:sz w:val="24"/>
          <w:szCs w:val="24"/>
        </w:rPr>
        <w:t xml:space="preserve"> ООН – 17 целей и 169 задач, принятых в рамках Повестки дня в области устойчивого развития на период до 2030 года и направленных на ликвидацию нищеты сохранение ресурсов планеты и обеспечение благополучия для всех.</w:t>
      </w:r>
    </w:p>
    <w:p w14:paraId="33B75B40" w14:textId="557817FD" w:rsidR="00D12124" w:rsidRPr="0095196B" w:rsidRDefault="00D12124">
      <w:pPr>
        <w:tabs>
          <w:tab w:val="left" w:pos="1276"/>
        </w:tabs>
        <w:spacing w:after="120" w:line="240" w:lineRule="auto"/>
        <w:ind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18) </w:t>
      </w:r>
      <w:r w:rsidRPr="0095196B">
        <w:rPr>
          <w:rFonts w:ascii="Times New Roman" w:hAnsi="Times New Roman" w:cs="Times New Roman"/>
          <w:sz w:val="24"/>
          <w:szCs w:val="24"/>
        </w:rPr>
        <w:t>Руководство по раскрытию информации в области экологического, социального и корпоративного управления (</w:t>
      </w:r>
      <w:r w:rsidRPr="0095196B">
        <w:rPr>
          <w:rFonts w:ascii="Times New Roman" w:hAnsi="Times New Roman" w:cs="Times New Roman"/>
          <w:sz w:val="24"/>
          <w:szCs w:val="24"/>
          <w:lang w:val="en-US"/>
        </w:rPr>
        <w:t>Environmental</w:t>
      </w:r>
      <w:r w:rsidRPr="0095196B">
        <w:rPr>
          <w:rFonts w:ascii="Times New Roman" w:hAnsi="Times New Roman" w:cs="Times New Roman"/>
          <w:sz w:val="24"/>
          <w:szCs w:val="24"/>
        </w:rPr>
        <w:t xml:space="preserve">, </w:t>
      </w:r>
      <w:r w:rsidRPr="0095196B">
        <w:rPr>
          <w:rFonts w:ascii="Times New Roman" w:hAnsi="Times New Roman" w:cs="Times New Roman"/>
          <w:sz w:val="24"/>
          <w:szCs w:val="24"/>
          <w:lang w:val="en-US"/>
        </w:rPr>
        <w:t>Social</w:t>
      </w:r>
      <w:r w:rsidRPr="0095196B">
        <w:rPr>
          <w:rFonts w:ascii="Times New Roman" w:hAnsi="Times New Roman" w:cs="Times New Roman"/>
          <w:sz w:val="24"/>
          <w:szCs w:val="24"/>
        </w:rPr>
        <w:t xml:space="preserve"> </w:t>
      </w:r>
      <w:r w:rsidRPr="0095196B">
        <w:rPr>
          <w:rFonts w:ascii="Times New Roman" w:hAnsi="Times New Roman" w:cs="Times New Roman"/>
          <w:sz w:val="24"/>
          <w:szCs w:val="24"/>
          <w:lang w:val="en-US"/>
        </w:rPr>
        <w:t>and</w:t>
      </w:r>
      <w:r w:rsidRPr="0095196B">
        <w:rPr>
          <w:rFonts w:ascii="Times New Roman" w:hAnsi="Times New Roman" w:cs="Times New Roman"/>
          <w:sz w:val="24"/>
          <w:szCs w:val="24"/>
        </w:rPr>
        <w:t xml:space="preserve"> </w:t>
      </w:r>
      <w:r w:rsidRPr="0095196B">
        <w:rPr>
          <w:rFonts w:ascii="Times New Roman" w:hAnsi="Times New Roman" w:cs="Times New Roman"/>
          <w:sz w:val="24"/>
          <w:szCs w:val="24"/>
          <w:lang w:val="en-US"/>
        </w:rPr>
        <w:t>Corporate</w:t>
      </w:r>
      <w:r w:rsidRPr="0095196B">
        <w:rPr>
          <w:rFonts w:ascii="Times New Roman" w:hAnsi="Times New Roman" w:cs="Times New Roman"/>
          <w:sz w:val="24"/>
          <w:szCs w:val="24"/>
        </w:rPr>
        <w:t xml:space="preserve"> </w:t>
      </w:r>
      <w:r w:rsidRPr="0095196B">
        <w:rPr>
          <w:rFonts w:ascii="Times New Roman" w:hAnsi="Times New Roman" w:cs="Times New Roman"/>
          <w:sz w:val="24"/>
          <w:szCs w:val="24"/>
          <w:lang w:val="en-US"/>
        </w:rPr>
        <w:t>Governance</w:t>
      </w:r>
      <w:r w:rsidRPr="0095196B">
        <w:rPr>
          <w:rFonts w:ascii="Times New Roman" w:hAnsi="Times New Roman" w:cs="Times New Roman"/>
          <w:sz w:val="24"/>
          <w:szCs w:val="24"/>
        </w:rPr>
        <w:t xml:space="preserve">, </w:t>
      </w:r>
      <w:r w:rsidRPr="0095196B">
        <w:rPr>
          <w:rFonts w:ascii="Times New Roman" w:hAnsi="Times New Roman" w:cs="Times New Roman"/>
          <w:sz w:val="24"/>
          <w:szCs w:val="24"/>
          <w:lang w:val="en-US"/>
        </w:rPr>
        <w:t>ESG</w:t>
      </w:r>
      <w:r w:rsidRPr="0095196B">
        <w:rPr>
          <w:rFonts w:ascii="Times New Roman" w:hAnsi="Times New Roman" w:cs="Times New Roman"/>
          <w:sz w:val="24"/>
          <w:szCs w:val="24"/>
        </w:rPr>
        <w:t xml:space="preserve">) для банков и других финансовых организаций </w:t>
      </w:r>
      <w:r w:rsidR="0059103D" w:rsidRPr="0095196B">
        <w:rPr>
          <w:rFonts w:ascii="Times New Roman" w:hAnsi="Times New Roman" w:cs="Times New Roman"/>
          <w:sz w:val="24"/>
          <w:szCs w:val="24"/>
        </w:rPr>
        <w:t>–</w:t>
      </w:r>
      <w:r w:rsidRPr="0095196B">
        <w:rPr>
          <w:rFonts w:ascii="Times New Roman" w:hAnsi="Times New Roman" w:cs="Times New Roman"/>
          <w:sz w:val="24"/>
          <w:szCs w:val="24"/>
        </w:rPr>
        <w:t xml:space="preserve"> </w:t>
      </w:r>
      <w:r w:rsidR="0059103D" w:rsidRPr="0095196B">
        <w:rPr>
          <w:rFonts w:ascii="Times New Roman" w:hAnsi="Times New Roman" w:cs="Times New Roman"/>
          <w:sz w:val="24"/>
          <w:szCs w:val="24"/>
        </w:rPr>
        <w:t xml:space="preserve">руководство, утвержденное Приказом Председателя Агентства Республики Казахстан по регулированию и развитию финансового рынка </w:t>
      </w:r>
      <w:r w:rsidR="003D2EA0" w:rsidRPr="0095196B">
        <w:rPr>
          <w:rFonts w:ascii="Times New Roman" w:hAnsi="Times New Roman" w:cs="Times New Roman"/>
          <w:sz w:val="24"/>
          <w:szCs w:val="24"/>
        </w:rPr>
        <w:t xml:space="preserve">№ 291 </w:t>
      </w:r>
      <w:r w:rsidR="0059103D" w:rsidRPr="0095196B">
        <w:rPr>
          <w:rFonts w:ascii="Times New Roman" w:hAnsi="Times New Roman" w:cs="Times New Roman"/>
          <w:sz w:val="24"/>
          <w:szCs w:val="24"/>
        </w:rPr>
        <w:t xml:space="preserve">от 28.04.2023 года, предназначено для раскрытия </w:t>
      </w:r>
      <w:r w:rsidR="0059103D" w:rsidRPr="0095196B">
        <w:rPr>
          <w:rFonts w:ascii="Times New Roman" w:hAnsi="Times New Roman" w:cs="Times New Roman"/>
          <w:sz w:val="24"/>
          <w:szCs w:val="24"/>
          <w:lang w:val="en-US"/>
        </w:rPr>
        <w:t>ESG</w:t>
      </w:r>
      <w:r w:rsidR="0059103D" w:rsidRPr="0095196B">
        <w:rPr>
          <w:rFonts w:ascii="Times New Roman" w:hAnsi="Times New Roman" w:cs="Times New Roman"/>
          <w:sz w:val="24"/>
          <w:szCs w:val="24"/>
        </w:rPr>
        <w:t>-информации – нефинансовой информации в сфере устойчивого развития, банками и другими финансовыми организациями, в отношении коммерческой и розничной банковской деятельности (включая брокерскую деятельность и торговое финансирование), а также микрофинансирования.</w:t>
      </w:r>
    </w:p>
    <w:p w14:paraId="7E48B64D" w14:textId="106F3AC5" w:rsidR="00D12124" w:rsidRPr="0095196B" w:rsidRDefault="00D12124">
      <w:pPr>
        <w:tabs>
          <w:tab w:val="left" w:pos="1276"/>
        </w:tabs>
        <w:spacing w:after="120" w:line="240" w:lineRule="auto"/>
        <w:ind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19) </w:t>
      </w:r>
      <w:r w:rsidRPr="0095196B">
        <w:rPr>
          <w:rFonts w:ascii="Times New Roman" w:eastAsia="Times New Roman" w:hAnsi="Times New Roman" w:cs="Times New Roman"/>
          <w:sz w:val="24"/>
          <w:szCs w:val="24"/>
          <w:lang w:val="en-US"/>
        </w:rPr>
        <w:t>Task</w:t>
      </w:r>
      <w:r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lang w:val="en-US"/>
        </w:rPr>
        <w:t>Force</w:t>
      </w:r>
      <w:r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lang w:val="en-US"/>
        </w:rPr>
        <w:t>on</w:t>
      </w:r>
      <w:r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lang w:val="en-US"/>
        </w:rPr>
        <w:t>Climate</w:t>
      </w:r>
      <w:r w:rsidRPr="0095196B">
        <w:rPr>
          <w:rFonts w:ascii="Times New Roman" w:eastAsia="Times New Roman" w:hAnsi="Times New Roman" w:cs="Times New Roman"/>
          <w:sz w:val="24"/>
          <w:szCs w:val="24"/>
        </w:rPr>
        <w:t>-</w:t>
      </w:r>
      <w:r w:rsidRPr="0095196B">
        <w:rPr>
          <w:rFonts w:ascii="Times New Roman" w:eastAsia="Times New Roman" w:hAnsi="Times New Roman" w:cs="Times New Roman"/>
          <w:sz w:val="24"/>
          <w:szCs w:val="24"/>
          <w:lang w:val="en-US"/>
        </w:rPr>
        <w:t>related</w:t>
      </w:r>
      <w:r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lang w:val="en-US"/>
        </w:rPr>
        <w:t>Financial</w:t>
      </w:r>
      <w:r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lang w:val="en-US"/>
        </w:rPr>
        <w:t>Disclosures</w:t>
      </w:r>
      <w:r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lang w:val="en-US"/>
        </w:rPr>
        <w:t>TCFD</w:t>
      </w:r>
      <w:r w:rsidRPr="0095196B">
        <w:rPr>
          <w:rFonts w:ascii="Times New Roman" w:eastAsia="Times New Roman" w:hAnsi="Times New Roman" w:cs="Times New Roman"/>
          <w:sz w:val="24"/>
          <w:szCs w:val="24"/>
        </w:rPr>
        <w:t xml:space="preserve">) </w:t>
      </w:r>
      <w:r w:rsidR="0059103D" w:rsidRPr="0095196B">
        <w:rPr>
          <w:rFonts w:ascii="Times New Roman" w:eastAsia="Times New Roman" w:hAnsi="Times New Roman" w:cs="Times New Roman"/>
          <w:sz w:val="24"/>
          <w:szCs w:val="24"/>
        </w:rPr>
        <w:t>– стандарты ведения отчетности, которая раскрывает информацию о возможном влиянии изменения климата на глобальную экономику.</w:t>
      </w:r>
    </w:p>
    <w:p w14:paraId="2B3C3DE3" w14:textId="3A2137C0" w:rsidR="00D12124" w:rsidRPr="0095196B" w:rsidRDefault="00D12124">
      <w:pPr>
        <w:tabs>
          <w:tab w:val="left" w:pos="1276"/>
        </w:tabs>
        <w:spacing w:after="120" w:line="240" w:lineRule="auto"/>
        <w:ind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20) </w:t>
      </w:r>
      <w:r w:rsidRPr="0095196B">
        <w:rPr>
          <w:rFonts w:ascii="Times New Roman" w:eastAsia="Times New Roman" w:hAnsi="Times New Roman" w:cs="Times New Roman"/>
          <w:sz w:val="24"/>
          <w:szCs w:val="24"/>
          <w:lang w:val="en-US"/>
        </w:rPr>
        <w:t>Sustainability</w:t>
      </w:r>
      <w:r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lang w:val="en-US"/>
        </w:rPr>
        <w:t>Accounting</w:t>
      </w:r>
      <w:r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lang w:val="en-US"/>
        </w:rPr>
        <w:t>Standards</w:t>
      </w:r>
      <w:r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lang w:val="en-US"/>
        </w:rPr>
        <w:t>Board</w:t>
      </w:r>
      <w:r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lang w:val="en-US"/>
        </w:rPr>
        <w:t>SASB</w:t>
      </w:r>
      <w:r w:rsidRPr="0095196B">
        <w:rPr>
          <w:rFonts w:ascii="Times New Roman" w:eastAsia="Times New Roman" w:hAnsi="Times New Roman" w:cs="Times New Roman"/>
          <w:sz w:val="24"/>
          <w:szCs w:val="24"/>
        </w:rPr>
        <w:t>) –</w:t>
      </w:r>
      <w:r w:rsidR="0059103D" w:rsidRPr="0095196B">
        <w:rPr>
          <w:rFonts w:ascii="Times New Roman" w:eastAsia="Times New Roman" w:hAnsi="Times New Roman" w:cs="Times New Roman"/>
          <w:sz w:val="24"/>
          <w:szCs w:val="24"/>
        </w:rPr>
        <w:t xml:space="preserve"> некоммерческая организация, основанная в 2011 году</w:t>
      </w:r>
      <w:r w:rsidR="0059103D" w:rsidRPr="0095196B">
        <w:rPr>
          <w:rFonts w:ascii="Times New Roman" w:eastAsia="Times New Roman" w:hAnsi="Times New Roman" w:cs="Times New Roman"/>
          <w:sz w:val="24"/>
          <w:szCs w:val="24"/>
          <w:lang w:val="en-US"/>
        </w:rPr>
        <w:t> </w:t>
      </w:r>
      <w:r w:rsidR="0059103D" w:rsidRPr="0095196B">
        <w:rPr>
          <w:rFonts w:ascii="Times New Roman" w:eastAsia="Times New Roman" w:hAnsi="Times New Roman" w:cs="Times New Roman"/>
          <w:sz w:val="24"/>
          <w:szCs w:val="24"/>
        </w:rPr>
        <w:t>для разработки стандартов</w:t>
      </w:r>
      <w:r w:rsidR="0059103D" w:rsidRPr="0095196B">
        <w:rPr>
          <w:rFonts w:ascii="Times New Roman" w:eastAsia="Times New Roman" w:hAnsi="Times New Roman" w:cs="Times New Roman"/>
          <w:sz w:val="24"/>
          <w:szCs w:val="24"/>
          <w:lang w:val="en-US"/>
        </w:rPr>
        <w:t> </w:t>
      </w:r>
      <w:hyperlink r:id="rId11" w:tooltip="Учет устойчивого развития" w:history="1">
        <w:r w:rsidR="0059103D" w:rsidRPr="0095196B">
          <w:rPr>
            <w:rFonts w:ascii="Times New Roman" w:eastAsia="Times New Roman" w:hAnsi="Times New Roman" w:cs="Times New Roman"/>
            <w:sz w:val="24"/>
            <w:szCs w:val="24"/>
          </w:rPr>
          <w:t>учета устойчивого развития</w:t>
        </w:r>
      </w:hyperlink>
      <w:r w:rsidR="0059103D" w:rsidRPr="0095196B">
        <w:rPr>
          <w:rFonts w:ascii="Times New Roman" w:eastAsia="Times New Roman" w:hAnsi="Times New Roman" w:cs="Times New Roman"/>
          <w:sz w:val="24"/>
          <w:szCs w:val="24"/>
        </w:rPr>
        <w:t>.</w:t>
      </w:r>
    </w:p>
    <w:p w14:paraId="59119B3F" w14:textId="7B3D1A1A" w:rsidR="00D12124" w:rsidRPr="0095196B" w:rsidRDefault="00D12124">
      <w:pPr>
        <w:tabs>
          <w:tab w:val="left" w:pos="1276"/>
        </w:tabs>
        <w:spacing w:after="120" w:line="240" w:lineRule="auto"/>
        <w:ind w:firstLine="710"/>
        <w:jc w:val="both"/>
        <w:rPr>
          <w:rStyle w:val="afc"/>
          <w:rFonts w:ascii="Times New Roman" w:hAnsi="Times New Roman" w:cs="Times New Roman"/>
          <w:bCs/>
          <w:i w:val="0"/>
          <w:sz w:val="24"/>
          <w:szCs w:val="24"/>
          <w:shd w:val="clear" w:color="auto" w:fill="FFFFFF"/>
        </w:rPr>
      </w:pPr>
      <w:r w:rsidRPr="0095196B">
        <w:rPr>
          <w:rFonts w:ascii="Times New Roman" w:eastAsia="Times New Roman" w:hAnsi="Times New Roman" w:cs="Times New Roman"/>
          <w:sz w:val="24"/>
          <w:szCs w:val="24"/>
        </w:rPr>
        <w:t xml:space="preserve">21) </w:t>
      </w:r>
      <w:r w:rsidRPr="0095196B">
        <w:rPr>
          <w:rFonts w:ascii="Times New Roman" w:hAnsi="Times New Roman" w:cs="Times New Roman"/>
          <w:sz w:val="24"/>
          <w:szCs w:val="24"/>
          <w:shd w:val="clear" w:color="auto" w:fill="FFFFFF"/>
        </w:rPr>
        <w:t>Стратегия </w:t>
      </w:r>
      <w:r w:rsidRPr="0095196B">
        <w:rPr>
          <w:rStyle w:val="afc"/>
          <w:rFonts w:ascii="Times New Roman" w:hAnsi="Times New Roman" w:cs="Times New Roman"/>
          <w:bCs/>
          <w:i w:val="0"/>
          <w:iCs w:val="0"/>
          <w:sz w:val="24"/>
          <w:szCs w:val="24"/>
          <w:shd w:val="clear" w:color="auto" w:fill="FFFFFF"/>
        </w:rPr>
        <w:t xml:space="preserve">достижения углеродной нейтральности Республики Казахстан до 2060 года </w:t>
      </w:r>
      <w:r w:rsidR="0059103D" w:rsidRPr="0095196B">
        <w:rPr>
          <w:rStyle w:val="afc"/>
          <w:rFonts w:ascii="Times New Roman" w:hAnsi="Times New Roman" w:cs="Times New Roman"/>
          <w:bCs/>
          <w:i w:val="0"/>
          <w:iCs w:val="0"/>
          <w:sz w:val="24"/>
          <w:szCs w:val="24"/>
          <w:shd w:val="clear" w:color="auto" w:fill="FFFFFF"/>
        </w:rPr>
        <w:t>–</w:t>
      </w:r>
      <w:r w:rsidRPr="0095196B">
        <w:rPr>
          <w:rStyle w:val="afc"/>
          <w:rFonts w:ascii="Times New Roman" w:hAnsi="Times New Roman" w:cs="Times New Roman"/>
          <w:bCs/>
          <w:i w:val="0"/>
          <w:iCs w:val="0"/>
          <w:sz w:val="24"/>
          <w:szCs w:val="24"/>
          <w:shd w:val="clear" w:color="auto" w:fill="FFFFFF"/>
        </w:rPr>
        <w:t xml:space="preserve"> </w:t>
      </w:r>
      <w:r w:rsidR="0059103D" w:rsidRPr="0095196B">
        <w:rPr>
          <w:rStyle w:val="afc"/>
          <w:rFonts w:ascii="Times New Roman" w:hAnsi="Times New Roman" w:cs="Times New Roman"/>
          <w:bCs/>
          <w:i w:val="0"/>
          <w:iCs w:val="0"/>
          <w:sz w:val="24"/>
          <w:szCs w:val="24"/>
          <w:shd w:val="clear" w:color="auto" w:fill="FFFFFF"/>
        </w:rPr>
        <w:t xml:space="preserve">Стратегия Республики Казахстан, </w:t>
      </w:r>
      <w:r w:rsidR="0059103D" w:rsidRPr="0095196B">
        <w:rPr>
          <w:rStyle w:val="afc"/>
          <w:rFonts w:ascii="Times New Roman" w:hAnsi="Times New Roman" w:cs="Times New Roman"/>
          <w:bCs/>
          <w:i w:val="0"/>
          <w:sz w:val="24"/>
          <w:szCs w:val="24"/>
        </w:rPr>
        <w:t>нацеленная на предотвращение катастрофических последствий глобального изменения климата, утверждена</w:t>
      </w:r>
      <w:r w:rsidR="0059103D" w:rsidRPr="0095196B">
        <w:rPr>
          <w:rStyle w:val="afc"/>
          <w:rFonts w:ascii="Times New Roman" w:hAnsi="Times New Roman" w:cs="Times New Roman"/>
          <w:bCs/>
          <w:i w:val="0"/>
          <w:sz w:val="24"/>
          <w:szCs w:val="24"/>
          <w:shd w:val="clear" w:color="auto" w:fill="FFFFFF"/>
        </w:rPr>
        <w:t xml:space="preserve"> </w:t>
      </w:r>
      <w:r w:rsidRPr="0095196B">
        <w:rPr>
          <w:rStyle w:val="afc"/>
          <w:rFonts w:ascii="Times New Roman" w:hAnsi="Times New Roman" w:cs="Times New Roman"/>
          <w:bCs/>
          <w:i w:val="0"/>
          <w:sz w:val="24"/>
          <w:szCs w:val="24"/>
          <w:shd w:val="clear" w:color="auto" w:fill="FFFFFF"/>
        </w:rPr>
        <w:t>Указ</w:t>
      </w:r>
      <w:r w:rsidR="0059103D" w:rsidRPr="0095196B">
        <w:rPr>
          <w:rStyle w:val="afc"/>
          <w:rFonts w:ascii="Times New Roman" w:hAnsi="Times New Roman" w:cs="Times New Roman"/>
          <w:bCs/>
          <w:i w:val="0"/>
          <w:sz w:val="24"/>
          <w:szCs w:val="24"/>
          <w:shd w:val="clear" w:color="auto" w:fill="FFFFFF"/>
        </w:rPr>
        <w:t>ом</w:t>
      </w:r>
      <w:r w:rsidRPr="0095196B">
        <w:rPr>
          <w:rStyle w:val="afc"/>
          <w:rFonts w:ascii="Times New Roman" w:hAnsi="Times New Roman" w:cs="Times New Roman"/>
          <w:bCs/>
          <w:i w:val="0"/>
          <w:sz w:val="24"/>
          <w:szCs w:val="24"/>
          <w:shd w:val="clear" w:color="auto" w:fill="FFFFFF"/>
        </w:rPr>
        <w:t xml:space="preserve"> Президента Республики Казахстан </w:t>
      </w:r>
      <w:r w:rsidR="003D2EA0" w:rsidRPr="0095196B">
        <w:rPr>
          <w:rStyle w:val="afc"/>
          <w:rFonts w:ascii="Times New Roman" w:hAnsi="Times New Roman" w:cs="Times New Roman"/>
          <w:bCs/>
          <w:i w:val="0"/>
          <w:sz w:val="24"/>
          <w:szCs w:val="24"/>
          <w:shd w:val="clear" w:color="auto" w:fill="FFFFFF"/>
        </w:rPr>
        <w:t xml:space="preserve">№ 121 </w:t>
      </w:r>
      <w:r w:rsidRPr="0095196B">
        <w:rPr>
          <w:rStyle w:val="afc"/>
          <w:rFonts w:ascii="Times New Roman" w:hAnsi="Times New Roman" w:cs="Times New Roman"/>
          <w:bCs/>
          <w:i w:val="0"/>
          <w:sz w:val="24"/>
          <w:szCs w:val="24"/>
          <w:shd w:val="clear" w:color="auto" w:fill="FFFFFF"/>
        </w:rPr>
        <w:t xml:space="preserve">от </w:t>
      </w:r>
      <w:r w:rsidR="0059103D" w:rsidRPr="0095196B">
        <w:rPr>
          <w:rStyle w:val="afc"/>
          <w:rFonts w:ascii="Times New Roman" w:hAnsi="Times New Roman" w:cs="Times New Roman"/>
          <w:bCs/>
          <w:i w:val="0"/>
          <w:sz w:val="24"/>
          <w:szCs w:val="24"/>
          <w:shd w:val="clear" w:color="auto" w:fill="FFFFFF"/>
        </w:rPr>
        <w:t>0</w:t>
      </w:r>
      <w:r w:rsidRPr="0095196B">
        <w:rPr>
          <w:rStyle w:val="afc"/>
          <w:rFonts w:ascii="Times New Roman" w:hAnsi="Times New Roman" w:cs="Times New Roman"/>
          <w:bCs/>
          <w:i w:val="0"/>
          <w:sz w:val="24"/>
          <w:szCs w:val="24"/>
          <w:shd w:val="clear" w:color="auto" w:fill="FFFFFF"/>
        </w:rPr>
        <w:t>2</w:t>
      </w:r>
      <w:r w:rsidR="0059103D" w:rsidRPr="0095196B">
        <w:rPr>
          <w:rStyle w:val="afc"/>
          <w:rFonts w:ascii="Times New Roman" w:hAnsi="Times New Roman" w:cs="Times New Roman"/>
          <w:bCs/>
          <w:i w:val="0"/>
          <w:sz w:val="24"/>
          <w:szCs w:val="24"/>
          <w:shd w:val="clear" w:color="auto" w:fill="FFFFFF"/>
        </w:rPr>
        <w:t>.02.</w:t>
      </w:r>
      <w:r w:rsidRPr="0095196B">
        <w:rPr>
          <w:rStyle w:val="afc"/>
          <w:rFonts w:ascii="Times New Roman" w:hAnsi="Times New Roman" w:cs="Times New Roman"/>
          <w:bCs/>
          <w:i w:val="0"/>
          <w:sz w:val="24"/>
          <w:szCs w:val="24"/>
          <w:shd w:val="clear" w:color="auto" w:fill="FFFFFF"/>
        </w:rPr>
        <w:t>2023 года</w:t>
      </w:r>
      <w:r w:rsidR="0059103D" w:rsidRPr="0095196B">
        <w:rPr>
          <w:rStyle w:val="afc"/>
          <w:rFonts w:ascii="Times New Roman" w:hAnsi="Times New Roman" w:cs="Times New Roman"/>
          <w:bCs/>
          <w:i w:val="0"/>
          <w:sz w:val="24"/>
          <w:szCs w:val="24"/>
          <w:shd w:val="clear" w:color="auto" w:fill="FFFFFF"/>
        </w:rPr>
        <w:t>.</w:t>
      </w:r>
    </w:p>
    <w:p w14:paraId="5B289BBF" w14:textId="4FDE797A" w:rsidR="00097884" w:rsidRPr="0095196B" w:rsidRDefault="003D4998" w:rsidP="00FC306B">
      <w:pPr>
        <w:spacing w:after="0" w:line="240" w:lineRule="auto"/>
        <w:ind w:firstLine="709"/>
        <w:jc w:val="both"/>
        <w:rPr>
          <w:rFonts w:ascii="Times New Roman" w:eastAsia="Times New Roman" w:hAnsi="Times New Roman" w:cs="Times New Roman"/>
          <w:sz w:val="24"/>
          <w:szCs w:val="24"/>
        </w:rPr>
      </w:pPr>
      <w:r w:rsidRPr="0095196B">
        <w:rPr>
          <w:rStyle w:val="afc"/>
          <w:rFonts w:ascii="Times New Roman" w:hAnsi="Times New Roman" w:cs="Times New Roman"/>
          <w:bCs/>
          <w:i w:val="0"/>
          <w:sz w:val="24"/>
          <w:szCs w:val="24"/>
          <w:shd w:val="clear" w:color="auto" w:fill="FFFFFF"/>
        </w:rPr>
        <w:t xml:space="preserve">22) </w:t>
      </w:r>
      <w:r w:rsidRPr="0095196B">
        <w:rPr>
          <w:rFonts w:ascii="Times New Roman" w:eastAsia="Times New Roman" w:hAnsi="Times New Roman" w:cs="Times New Roman"/>
          <w:sz w:val="24"/>
          <w:szCs w:val="24"/>
        </w:rPr>
        <w:t>КПД в области ESG - измеримые индикаторы, позволяющие оценить эффективность выполняемых целей, действий, инициатив и мероприятий в области ESG</w:t>
      </w:r>
      <w:r w:rsidR="00F143DB" w:rsidRPr="0095196B">
        <w:rPr>
          <w:rFonts w:ascii="Times New Roman" w:eastAsia="Times New Roman" w:hAnsi="Times New Roman" w:cs="Times New Roman"/>
          <w:sz w:val="24"/>
          <w:szCs w:val="24"/>
        </w:rPr>
        <w:t>.</w:t>
      </w:r>
    </w:p>
    <w:p w14:paraId="08ED8045" w14:textId="44637448" w:rsidR="003D4998" w:rsidRPr="0095196B" w:rsidRDefault="00097884" w:rsidP="00FC306B">
      <w:pPr>
        <w:spacing w:after="0" w:line="240" w:lineRule="auto"/>
        <w:ind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23) Общественный совет Банка - постоянно действующий консультативно-совещательный орган Банка, а также орган общественного контроля деятельности Банка. Целями деятельности Совета являются повышение прозрачности деятельности Банка, </w:t>
      </w:r>
      <w:r w:rsidRPr="0095196B">
        <w:rPr>
          <w:rFonts w:ascii="Times New Roman" w:eastAsia="Times New Roman" w:hAnsi="Times New Roman" w:cs="Times New Roman"/>
          <w:sz w:val="24"/>
          <w:szCs w:val="24"/>
        </w:rPr>
        <w:lastRenderedPageBreak/>
        <w:t>укрепление доверия населения к Банку и полноценная информированность общественности и любых заинтересованных организаций о деятельности Банка.</w:t>
      </w:r>
    </w:p>
    <w:p w14:paraId="036F7CE7" w14:textId="67176E40" w:rsidR="003D4998" w:rsidRPr="0095196B" w:rsidRDefault="003D4998">
      <w:pPr>
        <w:tabs>
          <w:tab w:val="left" w:pos="1276"/>
        </w:tabs>
        <w:spacing w:after="120" w:line="240" w:lineRule="auto"/>
        <w:ind w:firstLine="710"/>
        <w:jc w:val="both"/>
        <w:rPr>
          <w:rStyle w:val="afc"/>
          <w:bCs/>
          <w:i w:val="0"/>
          <w:sz w:val="24"/>
          <w:szCs w:val="24"/>
          <w:shd w:val="clear" w:color="auto" w:fill="FFFFFF"/>
        </w:rPr>
      </w:pPr>
    </w:p>
    <w:p w14:paraId="0000006A" w14:textId="77777777" w:rsidR="00E6598C" w:rsidRPr="0095196B" w:rsidRDefault="00613955" w:rsidP="00853530">
      <w:pPr>
        <w:numPr>
          <w:ilvl w:val="0"/>
          <w:numId w:val="18"/>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 настоящей Политике используются следующие сокращения:</w:t>
      </w:r>
    </w:p>
    <w:p w14:paraId="0000006B" w14:textId="77777777" w:rsidR="00E6598C" w:rsidRPr="0095196B" w:rsidRDefault="00613955" w:rsidP="00853530">
      <w:pPr>
        <w:numPr>
          <w:ilvl w:val="0"/>
          <w:numId w:val="17"/>
        </w:numPr>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ККУ – Кодекс корпоративного управления Банка;</w:t>
      </w:r>
    </w:p>
    <w:p w14:paraId="0000006C" w14:textId="77777777" w:rsidR="00E6598C" w:rsidRPr="0095196B" w:rsidRDefault="00613955" w:rsidP="00853530">
      <w:pPr>
        <w:numPr>
          <w:ilvl w:val="0"/>
          <w:numId w:val="17"/>
        </w:numPr>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КПД – ключевые показатели деятельности;</w:t>
      </w:r>
    </w:p>
    <w:p w14:paraId="0000006D" w14:textId="77777777" w:rsidR="00E6598C" w:rsidRPr="0095196B" w:rsidRDefault="00613955" w:rsidP="00853530">
      <w:pPr>
        <w:numPr>
          <w:ilvl w:val="0"/>
          <w:numId w:val="17"/>
        </w:numPr>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МФК – Международная Финансовая Корпорация;</w:t>
      </w:r>
    </w:p>
    <w:p w14:paraId="0000006E" w14:textId="77777777" w:rsidR="00E6598C" w:rsidRPr="0095196B" w:rsidRDefault="00613955" w:rsidP="00853530">
      <w:pPr>
        <w:numPr>
          <w:ilvl w:val="0"/>
          <w:numId w:val="17"/>
        </w:numPr>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ООН – Организация Объединенный Наций;</w:t>
      </w:r>
    </w:p>
    <w:p w14:paraId="0000006F" w14:textId="11A7F7CE" w:rsidR="00E6598C" w:rsidRPr="0095196B" w:rsidRDefault="00613955" w:rsidP="00853530">
      <w:pPr>
        <w:numPr>
          <w:ilvl w:val="0"/>
          <w:numId w:val="17"/>
        </w:numPr>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Стратегия развития – Стратегия развития Банка </w:t>
      </w:r>
      <w:r w:rsidR="0059103D" w:rsidRPr="0095196B">
        <w:rPr>
          <w:rFonts w:ascii="Times New Roman" w:eastAsia="Times New Roman" w:hAnsi="Times New Roman" w:cs="Times New Roman"/>
          <w:sz w:val="24"/>
          <w:szCs w:val="24"/>
        </w:rPr>
        <w:t>на</w:t>
      </w:r>
      <w:r w:rsidRPr="0095196B">
        <w:rPr>
          <w:rFonts w:ascii="Times New Roman" w:eastAsia="Times New Roman" w:hAnsi="Times New Roman" w:cs="Times New Roman"/>
          <w:sz w:val="24"/>
          <w:szCs w:val="24"/>
        </w:rPr>
        <w:t xml:space="preserve"> </w:t>
      </w:r>
      <w:r w:rsidR="0059103D" w:rsidRPr="0095196B">
        <w:rPr>
          <w:rFonts w:ascii="Times New Roman" w:eastAsia="Times New Roman" w:hAnsi="Times New Roman" w:cs="Times New Roman"/>
          <w:sz w:val="24"/>
          <w:szCs w:val="24"/>
        </w:rPr>
        <w:t>2024-2</w:t>
      </w:r>
      <w:r w:rsidRPr="0095196B">
        <w:rPr>
          <w:rFonts w:ascii="Times New Roman" w:eastAsia="Times New Roman" w:hAnsi="Times New Roman" w:cs="Times New Roman"/>
          <w:sz w:val="24"/>
          <w:szCs w:val="24"/>
        </w:rPr>
        <w:t>0</w:t>
      </w:r>
      <w:r w:rsidR="0059103D" w:rsidRPr="0095196B">
        <w:rPr>
          <w:rFonts w:ascii="Times New Roman" w:eastAsia="Times New Roman" w:hAnsi="Times New Roman" w:cs="Times New Roman"/>
          <w:sz w:val="24"/>
          <w:szCs w:val="24"/>
        </w:rPr>
        <w:t>3</w:t>
      </w:r>
      <w:r w:rsidRPr="0095196B">
        <w:rPr>
          <w:rFonts w:ascii="Times New Roman" w:eastAsia="Times New Roman" w:hAnsi="Times New Roman" w:cs="Times New Roman"/>
          <w:sz w:val="24"/>
          <w:szCs w:val="24"/>
        </w:rPr>
        <w:t>3 год</w:t>
      </w:r>
      <w:r w:rsidR="0059103D" w:rsidRPr="0095196B">
        <w:rPr>
          <w:rFonts w:ascii="Times New Roman" w:eastAsia="Times New Roman" w:hAnsi="Times New Roman" w:cs="Times New Roman"/>
          <w:sz w:val="24"/>
          <w:szCs w:val="24"/>
        </w:rPr>
        <w:t>ы</w:t>
      </w:r>
      <w:r w:rsidRPr="0095196B">
        <w:rPr>
          <w:rFonts w:ascii="Times New Roman" w:eastAsia="Times New Roman" w:hAnsi="Times New Roman" w:cs="Times New Roman"/>
          <w:sz w:val="24"/>
          <w:szCs w:val="24"/>
        </w:rPr>
        <w:t>;</w:t>
      </w:r>
    </w:p>
    <w:p w14:paraId="00000070" w14:textId="77777777" w:rsidR="00E6598C" w:rsidRPr="0095196B" w:rsidRDefault="00613955" w:rsidP="00853530">
      <w:pPr>
        <w:numPr>
          <w:ilvl w:val="0"/>
          <w:numId w:val="17"/>
        </w:numPr>
        <w:spacing w:after="120" w:line="240" w:lineRule="auto"/>
        <w:ind w:left="1134" w:hanging="424"/>
        <w:jc w:val="both"/>
        <w:rPr>
          <w:rFonts w:ascii="Times New Roman" w:eastAsia="Times New Roman" w:hAnsi="Times New Roman" w:cs="Times New Roman"/>
          <w:sz w:val="24"/>
          <w:szCs w:val="24"/>
          <w:lang w:val="en-US"/>
        </w:rPr>
      </w:pPr>
      <w:r w:rsidRPr="0095196B">
        <w:rPr>
          <w:rFonts w:ascii="Times New Roman" w:eastAsia="Times New Roman" w:hAnsi="Times New Roman" w:cs="Times New Roman"/>
          <w:sz w:val="24"/>
          <w:szCs w:val="24"/>
          <w:lang w:val="en-US"/>
        </w:rPr>
        <w:t>ESG – Environmental, Social and Governance;</w:t>
      </w:r>
    </w:p>
    <w:p w14:paraId="00000071" w14:textId="7C935BA8" w:rsidR="00E6598C" w:rsidRPr="0095196B" w:rsidRDefault="00613955" w:rsidP="00853530">
      <w:pPr>
        <w:numPr>
          <w:ilvl w:val="0"/>
          <w:numId w:val="17"/>
        </w:numPr>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GR</w:t>
      </w:r>
      <w:r w:rsidR="0059103D" w:rsidRPr="0095196B">
        <w:rPr>
          <w:rFonts w:ascii="Times New Roman" w:eastAsia="Times New Roman" w:hAnsi="Times New Roman" w:cs="Times New Roman"/>
          <w:sz w:val="24"/>
          <w:szCs w:val="24"/>
        </w:rPr>
        <w:t xml:space="preserve">I – </w:t>
      </w:r>
      <w:proofErr w:type="spellStart"/>
      <w:r w:rsidR="0059103D" w:rsidRPr="0095196B">
        <w:rPr>
          <w:rFonts w:ascii="Times New Roman" w:eastAsia="Times New Roman" w:hAnsi="Times New Roman" w:cs="Times New Roman"/>
          <w:sz w:val="24"/>
          <w:szCs w:val="24"/>
        </w:rPr>
        <w:t>Global</w:t>
      </w:r>
      <w:proofErr w:type="spellEnd"/>
      <w:r w:rsidR="0059103D" w:rsidRPr="0095196B">
        <w:rPr>
          <w:rFonts w:ascii="Times New Roman" w:eastAsia="Times New Roman" w:hAnsi="Times New Roman" w:cs="Times New Roman"/>
          <w:sz w:val="24"/>
          <w:szCs w:val="24"/>
        </w:rPr>
        <w:t xml:space="preserve"> </w:t>
      </w:r>
      <w:proofErr w:type="spellStart"/>
      <w:r w:rsidR="0059103D" w:rsidRPr="0095196B">
        <w:rPr>
          <w:rFonts w:ascii="Times New Roman" w:eastAsia="Times New Roman" w:hAnsi="Times New Roman" w:cs="Times New Roman"/>
          <w:sz w:val="24"/>
          <w:szCs w:val="24"/>
        </w:rPr>
        <w:t>Reporting</w:t>
      </w:r>
      <w:proofErr w:type="spellEnd"/>
      <w:r w:rsidR="0059103D" w:rsidRPr="0095196B">
        <w:rPr>
          <w:rFonts w:ascii="Times New Roman" w:eastAsia="Times New Roman" w:hAnsi="Times New Roman" w:cs="Times New Roman"/>
          <w:sz w:val="24"/>
          <w:szCs w:val="24"/>
        </w:rPr>
        <w:t xml:space="preserve"> </w:t>
      </w:r>
      <w:proofErr w:type="spellStart"/>
      <w:r w:rsidR="0059103D" w:rsidRPr="0095196B">
        <w:rPr>
          <w:rFonts w:ascii="Times New Roman" w:eastAsia="Times New Roman" w:hAnsi="Times New Roman" w:cs="Times New Roman"/>
          <w:sz w:val="24"/>
          <w:szCs w:val="24"/>
        </w:rPr>
        <w:t>Initiative</w:t>
      </w:r>
      <w:proofErr w:type="spellEnd"/>
      <w:r w:rsidR="0059103D" w:rsidRPr="0095196B">
        <w:rPr>
          <w:rFonts w:ascii="Times New Roman" w:eastAsia="Times New Roman" w:hAnsi="Times New Roman" w:cs="Times New Roman"/>
          <w:sz w:val="24"/>
          <w:szCs w:val="24"/>
        </w:rPr>
        <w:t>;</w:t>
      </w:r>
    </w:p>
    <w:p w14:paraId="39F8103A" w14:textId="67815F32" w:rsidR="0059103D" w:rsidRPr="0095196B" w:rsidRDefault="0059103D" w:rsidP="00853530">
      <w:pPr>
        <w:numPr>
          <w:ilvl w:val="0"/>
          <w:numId w:val="17"/>
        </w:numPr>
        <w:spacing w:after="120" w:line="240" w:lineRule="auto"/>
        <w:ind w:left="1134" w:hanging="424"/>
        <w:jc w:val="both"/>
        <w:rPr>
          <w:rFonts w:ascii="Times New Roman" w:eastAsia="Times New Roman" w:hAnsi="Times New Roman" w:cs="Times New Roman"/>
          <w:sz w:val="24"/>
          <w:szCs w:val="24"/>
          <w:lang w:val="en-US"/>
        </w:rPr>
      </w:pPr>
      <w:r w:rsidRPr="0095196B">
        <w:rPr>
          <w:rFonts w:ascii="Times New Roman" w:eastAsia="Times New Roman" w:hAnsi="Times New Roman" w:cs="Times New Roman"/>
          <w:sz w:val="24"/>
          <w:szCs w:val="24"/>
          <w:lang w:val="en-US"/>
        </w:rPr>
        <w:t>TCFD – Task Force on Climate-related Financial Disclosures;</w:t>
      </w:r>
    </w:p>
    <w:p w14:paraId="65B83976" w14:textId="33B3336F" w:rsidR="0059103D" w:rsidRPr="0095196B" w:rsidRDefault="0059103D" w:rsidP="00853530">
      <w:pPr>
        <w:numPr>
          <w:ilvl w:val="0"/>
          <w:numId w:val="17"/>
        </w:numPr>
        <w:spacing w:after="120" w:line="240" w:lineRule="auto"/>
        <w:ind w:left="1134" w:hanging="424"/>
        <w:jc w:val="both"/>
        <w:rPr>
          <w:rFonts w:ascii="Times New Roman" w:eastAsia="Times New Roman" w:hAnsi="Times New Roman" w:cs="Times New Roman"/>
          <w:sz w:val="24"/>
          <w:szCs w:val="24"/>
          <w:lang w:val="en-US"/>
        </w:rPr>
      </w:pPr>
      <w:r w:rsidRPr="0095196B">
        <w:rPr>
          <w:rFonts w:ascii="Times New Roman" w:eastAsia="Times New Roman" w:hAnsi="Times New Roman" w:cs="Times New Roman"/>
          <w:sz w:val="24"/>
          <w:szCs w:val="24"/>
          <w:lang w:val="en-US"/>
        </w:rPr>
        <w:t>SASB – Sustainability Accounting Standards Board</w:t>
      </w:r>
      <w:r w:rsidR="00F015C6" w:rsidRPr="0095196B">
        <w:rPr>
          <w:rFonts w:ascii="Times New Roman" w:eastAsia="Times New Roman" w:hAnsi="Times New Roman" w:cs="Times New Roman"/>
          <w:sz w:val="24"/>
          <w:szCs w:val="24"/>
          <w:lang w:val="en-US"/>
        </w:rPr>
        <w:t>;</w:t>
      </w:r>
    </w:p>
    <w:p w14:paraId="4B666EBD" w14:textId="5C7759DB" w:rsidR="00F015C6" w:rsidRPr="0095196B" w:rsidRDefault="00F015C6" w:rsidP="00853530">
      <w:pPr>
        <w:numPr>
          <w:ilvl w:val="0"/>
          <w:numId w:val="17"/>
        </w:numPr>
        <w:spacing w:after="120" w:line="240" w:lineRule="auto"/>
        <w:ind w:left="1134" w:hanging="424"/>
        <w:jc w:val="both"/>
        <w:rPr>
          <w:rFonts w:ascii="Times New Roman" w:eastAsia="Times New Roman" w:hAnsi="Times New Roman" w:cs="Times New Roman"/>
          <w:sz w:val="24"/>
          <w:szCs w:val="24"/>
          <w:lang w:val="en-US"/>
        </w:rPr>
      </w:pPr>
      <w:r w:rsidRPr="0095196B">
        <w:rPr>
          <w:rFonts w:ascii="Times New Roman" w:eastAsia="Times New Roman" w:hAnsi="Times New Roman" w:cs="Times New Roman"/>
          <w:sz w:val="24"/>
          <w:szCs w:val="24"/>
        </w:rPr>
        <w:t>ЦУР – цели устойчивого развития.</w:t>
      </w:r>
    </w:p>
    <w:p w14:paraId="00000072" w14:textId="77777777" w:rsidR="00E6598C" w:rsidRPr="0095196B" w:rsidRDefault="00E6598C">
      <w:pPr>
        <w:pStyle w:val="1"/>
        <w:tabs>
          <w:tab w:val="left" w:pos="284"/>
        </w:tabs>
        <w:spacing w:before="0" w:after="120" w:line="240" w:lineRule="auto"/>
        <w:jc w:val="center"/>
        <w:rPr>
          <w:rFonts w:ascii="Times New Roman" w:eastAsia="Times New Roman" w:hAnsi="Times New Roman" w:cs="Times New Roman"/>
          <w:b/>
          <w:color w:val="auto"/>
          <w:sz w:val="24"/>
          <w:szCs w:val="24"/>
          <w:lang w:val="en-US"/>
        </w:rPr>
      </w:pPr>
    </w:p>
    <w:p w14:paraId="00000073" w14:textId="77777777" w:rsidR="00E6598C" w:rsidRPr="0095196B" w:rsidRDefault="00613955">
      <w:pPr>
        <w:pStyle w:val="1"/>
        <w:tabs>
          <w:tab w:val="left" w:pos="284"/>
        </w:tabs>
        <w:spacing w:before="0" w:after="120" w:line="240" w:lineRule="auto"/>
        <w:jc w:val="center"/>
        <w:rPr>
          <w:rFonts w:ascii="Times New Roman" w:eastAsia="Times New Roman" w:hAnsi="Times New Roman" w:cs="Times New Roman"/>
          <w:b/>
          <w:color w:val="auto"/>
          <w:sz w:val="24"/>
          <w:szCs w:val="24"/>
        </w:rPr>
      </w:pPr>
      <w:bookmarkStart w:id="5" w:name="_Toc153896460"/>
      <w:r w:rsidRPr="0095196B">
        <w:rPr>
          <w:rFonts w:ascii="Times New Roman" w:eastAsia="Times New Roman" w:hAnsi="Times New Roman" w:cs="Times New Roman"/>
          <w:b/>
          <w:color w:val="auto"/>
          <w:sz w:val="24"/>
          <w:szCs w:val="24"/>
        </w:rPr>
        <w:t>Глава 2. Цели и задачи Банка в области устойчивого развития</w:t>
      </w:r>
      <w:bookmarkEnd w:id="5"/>
    </w:p>
    <w:p w14:paraId="00000074" w14:textId="77777777" w:rsidR="00E6598C" w:rsidRPr="0095196B" w:rsidRDefault="00613955" w:rsidP="00853530">
      <w:pPr>
        <w:numPr>
          <w:ilvl w:val="0"/>
          <w:numId w:val="1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Устойчивое развитие Банка – это совокупность принципов и обязательств, которыми руководствуется Банк при осуществлении своей деятельности, в части: </w:t>
      </w:r>
    </w:p>
    <w:p w14:paraId="00000075" w14:textId="77777777" w:rsidR="00E6598C" w:rsidRPr="0095196B" w:rsidRDefault="00613955" w:rsidP="00853530">
      <w:pPr>
        <w:numPr>
          <w:ilvl w:val="0"/>
          <w:numId w:val="3"/>
        </w:numPr>
        <w:tabs>
          <w:tab w:val="left" w:pos="1134"/>
        </w:tabs>
        <w:spacing w:after="120" w:line="240" w:lineRule="auto"/>
        <w:ind w:left="1134" w:hanging="424"/>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управления взаимоотношениями с заинтересованными сторонами; </w:t>
      </w:r>
    </w:p>
    <w:p w14:paraId="00000076" w14:textId="77777777" w:rsidR="00E6598C" w:rsidRPr="0095196B" w:rsidRDefault="00613955" w:rsidP="00853530">
      <w:pPr>
        <w:numPr>
          <w:ilvl w:val="0"/>
          <w:numId w:val="3"/>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оценки и управления воздействием на национальную экономику, социальную сферу и экологию. </w:t>
      </w:r>
    </w:p>
    <w:p w14:paraId="00000077" w14:textId="77777777" w:rsidR="00E6598C" w:rsidRPr="0095196B" w:rsidRDefault="00613955" w:rsidP="00853530">
      <w:pPr>
        <w:numPr>
          <w:ilvl w:val="0"/>
          <w:numId w:val="1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обеспечивает согласованность своих экономических, экологических и социальных целей для устойчивого развития в долгосрочном периоде. </w:t>
      </w:r>
    </w:p>
    <w:p w14:paraId="00000078" w14:textId="77777777" w:rsidR="00E6598C" w:rsidRPr="0095196B" w:rsidRDefault="00613955" w:rsidP="00853530">
      <w:pPr>
        <w:numPr>
          <w:ilvl w:val="0"/>
          <w:numId w:val="1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Экономическая составляющая устойчивого развития Банка содержит следующие цели:</w:t>
      </w:r>
    </w:p>
    <w:p w14:paraId="00000079" w14:textId="51D6C9B9" w:rsidR="00E6598C" w:rsidRPr="0095196B" w:rsidRDefault="007D4CCC">
      <w:pPr>
        <w:numPr>
          <w:ilvl w:val="0"/>
          <w:numId w:val="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w:t>
      </w:r>
      <w:r w:rsidR="00D12EEE" w:rsidRPr="0095196B">
        <w:rPr>
          <w:rFonts w:ascii="Times New Roman" w:eastAsia="Times New Roman" w:hAnsi="Times New Roman" w:cs="Times New Roman"/>
          <w:sz w:val="24"/>
          <w:szCs w:val="24"/>
        </w:rPr>
        <w:t xml:space="preserve">беспечение </w:t>
      </w:r>
      <w:r w:rsidR="00613955" w:rsidRPr="0095196B">
        <w:rPr>
          <w:rFonts w:ascii="Times New Roman" w:eastAsia="Times New Roman" w:hAnsi="Times New Roman" w:cs="Times New Roman"/>
          <w:sz w:val="24"/>
          <w:szCs w:val="24"/>
        </w:rPr>
        <w:t>безубыточно</w:t>
      </w:r>
      <w:r w:rsidR="00D12EEE" w:rsidRPr="0095196B">
        <w:rPr>
          <w:rFonts w:ascii="Times New Roman" w:eastAsia="Times New Roman" w:hAnsi="Times New Roman" w:cs="Times New Roman"/>
          <w:sz w:val="24"/>
          <w:szCs w:val="24"/>
        </w:rPr>
        <w:t>й</w:t>
      </w:r>
      <w:r w:rsidR="00613955" w:rsidRPr="0095196B">
        <w:rPr>
          <w:rFonts w:ascii="Times New Roman" w:eastAsia="Times New Roman" w:hAnsi="Times New Roman" w:cs="Times New Roman"/>
          <w:sz w:val="24"/>
          <w:szCs w:val="24"/>
        </w:rPr>
        <w:t xml:space="preserve"> деятельности Банка;</w:t>
      </w:r>
    </w:p>
    <w:p w14:paraId="0000007A" w14:textId="77777777" w:rsidR="00E6598C" w:rsidRPr="0095196B" w:rsidRDefault="00613955">
      <w:pPr>
        <w:numPr>
          <w:ilvl w:val="0"/>
          <w:numId w:val="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обеспечение интересов Единственного акционера и инвесторов;</w:t>
      </w:r>
    </w:p>
    <w:p w14:paraId="0000007B" w14:textId="77777777" w:rsidR="00E6598C" w:rsidRPr="0095196B" w:rsidRDefault="00613955">
      <w:pPr>
        <w:numPr>
          <w:ilvl w:val="0"/>
          <w:numId w:val="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повышение эффективности процессов;</w:t>
      </w:r>
    </w:p>
    <w:p w14:paraId="049C623C" w14:textId="1F669390" w:rsidR="00B550DB" w:rsidRPr="0095196B" w:rsidRDefault="00B550DB">
      <w:pPr>
        <w:numPr>
          <w:ilvl w:val="0"/>
          <w:numId w:val="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рост инвестиций в инновации и развитие более совершенных технологий;</w:t>
      </w:r>
    </w:p>
    <w:p w14:paraId="0000007C" w14:textId="2B7362A7" w:rsidR="00E6598C" w:rsidRPr="0095196B" w:rsidRDefault="00613955">
      <w:pPr>
        <w:numPr>
          <w:ilvl w:val="0"/>
          <w:numId w:val="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рост инвестиций в </w:t>
      </w:r>
      <w:r w:rsidR="00D12EEE" w:rsidRPr="0095196B">
        <w:rPr>
          <w:rFonts w:ascii="Times New Roman" w:eastAsia="Times New Roman" w:hAnsi="Times New Roman" w:cs="Times New Roman"/>
          <w:sz w:val="24"/>
          <w:szCs w:val="24"/>
        </w:rPr>
        <w:t>устойчивую и эффективную инфраструктуру</w:t>
      </w:r>
      <w:r w:rsidRPr="0095196B">
        <w:rPr>
          <w:rFonts w:ascii="Times New Roman" w:eastAsia="Times New Roman" w:hAnsi="Times New Roman" w:cs="Times New Roman"/>
          <w:sz w:val="24"/>
          <w:szCs w:val="24"/>
        </w:rPr>
        <w:t>;</w:t>
      </w:r>
    </w:p>
    <w:p w14:paraId="0000007D" w14:textId="77777777" w:rsidR="00E6598C" w:rsidRPr="0095196B" w:rsidRDefault="00613955">
      <w:pPr>
        <w:numPr>
          <w:ilvl w:val="0"/>
          <w:numId w:val="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повышение производительности труда;</w:t>
      </w:r>
    </w:p>
    <w:p w14:paraId="0000007E" w14:textId="22BD7F5A" w:rsidR="00E6598C" w:rsidRPr="0095196B" w:rsidRDefault="00F015C6">
      <w:pPr>
        <w:numPr>
          <w:ilvl w:val="0"/>
          <w:numId w:val="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поддержание устойчивой занятости и </w:t>
      </w:r>
      <w:r w:rsidR="00613955" w:rsidRPr="0095196B">
        <w:rPr>
          <w:rFonts w:ascii="Times New Roman" w:eastAsia="Times New Roman" w:hAnsi="Times New Roman" w:cs="Times New Roman"/>
          <w:sz w:val="24"/>
          <w:szCs w:val="24"/>
        </w:rPr>
        <w:t>создание новых рабочих мест</w:t>
      </w:r>
      <w:r w:rsidRPr="0095196B">
        <w:rPr>
          <w:rFonts w:ascii="Times New Roman" w:eastAsia="Times New Roman" w:hAnsi="Times New Roman" w:cs="Times New Roman"/>
          <w:sz w:val="24"/>
          <w:szCs w:val="24"/>
        </w:rPr>
        <w:t>;</w:t>
      </w:r>
    </w:p>
    <w:p w14:paraId="5ACB75A3" w14:textId="352C1AB7" w:rsidR="00F015C6" w:rsidRPr="0095196B" w:rsidRDefault="00F015C6">
      <w:pPr>
        <w:numPr>
          <w:ilvl w:val="0"/>
          <w:numId w:val="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инвестиции в обучение, повышение квалификации и образование работников</w:t>
      </w:r>
      <w:r w:rsidR="00713716" w:rsidRPr="0095196B">
        <w:rPr>
          <w:rFonts w:ascii="Times New Roman" w:eastAsia="Times New Roman" w:hAnsi="Times New Roman" w:cs="Times New Roman"/>
          <w:sz w:val="24"/>
          <w:szCs w:val="24"/>
        </w:rPr>
        <w:t>;</w:t>
      </w:r>
    </w:p>
    <w:p w14:paraId="7809A7E8" w14:textId="0B7C3948" w:rsidR="00713716" w:rsidRPr="0095196B" w:rsidRDefault="00713716">
      <w:pPr>
        <w:numPr>
          <w:ilvl w:val="0"/>
          <w:numId w:val="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оптимизация расходов за счет внедрения практик устойчивого развития;</w:t>
      </w:r>
    </w:p>
    <w:p w14:paraId="257B6FC9" w14:textId="70B57BEB" w:rsidR="00713716" w:rsidRPr="0095196B" w:rsidRDefault="00713716">
      <w:pPr>
        <w:numPr>
          <w:ilvl w:val="0"/>
          <w:numId w:val="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расширение глобального партнерства для обмена знаниями, опытом и технологиями в области устойчивого развития.</w:t>
      </w:r>
    </w:p>
    <w:p w14:paraId="0000007F" w14:textId="77777777" w:rsidR="00E6598C" w:rsidRPr="0095196B" w:rsidRDefault="00613955" w:rsidP="00853530">
      <w:pPr>
        <w:numPr>
          <w:ilvl w:val="0"/>
          <w:numId w:val="1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Экологическая составляющая устойчивого развития Банка содержит следующие цели:</w:t>
      </w:r>
    </w:p>
    <w:p w14:paraId="00000080" w14:textId="77777777" w:rsidR="00E6598C" w:rsidRPr="0095196B" w:rsidRDefault="00613955" w:rsidP="00853530">
      <w:pPr>
        <w:numPr>
          <w:ilvl w:val="0"/>
          <w:numId w:val="1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lastRenderedPageBreak/>
        <w:t>минимизация воздействия на биологические и физические природные системы;</w:t>
      </w:r>
    </w:p>
    <w:p w14:paraId="00000081" w14:textId="4C3A9C20" w:rsidR="00E6598C" w:rsidRPr="0095196B" w:rsidRDefault="00F015C6" w:rsidP="00853530">
      <w:pPr>
        <w:numPr>
          <w:ilvl w:val="0"/>
          <w:numId w:val="1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ответственное потребление и </w:t>
      </w:r>
      <w:r w:rsidR="00613955" w:rsidRPr="0095196B">
        <w:rPr>
          <w:rFonts w:ascii="Times New Roman" w:eastAsia="Times New Roman" w:hAnsi="Times New Roman" w:cs="Times New Roman"/>
          <w:sz w:val="24"/>
          <w:szCs w:val="24"/>
        </w:rPr>
        <w:t>оптимальное использование ограниченных ресурсов;</w:t>
      </w:r>
    </w:p>
    <w:p w14:paraId="00000082" w14:textId="134CE75C" w:rsidR="00E6598C" w:rsidRPr="0095196B" w:rsidRDefault="00613955" w:rsidP="00853530">
      <w:pPr>
        <w:numPr>
          <w:ilvl w:val="0"/>
          <w:numId w:val="1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применение </w:t>
      </w:r>
      <w:proofErr w:type="spellStart"/>
      <w:r w:rsidRPr="0095196B">
        <w:rPr>
          <w:rFonts w:ascii="Times New Roman" w:eastAsia="Times New Roman" w:hAnsi="Times New Roman" w:cs="Times New Roman"/>
          <w:sz w:val="24"/>
          <w:szCs w:val="24"/>
        </w:rPr>
        <w:t>экологичных</w:t>
      </w:r>
      <w:proofErr w:type="spellEnd"/>
      <w:r w:rsidRPr="0095196B">
        <w:rPr>
          <w:rFonts w:ascii="Times New Roman" w:eastAsia="Times New Roman" w:hAnsi="Times New Roman" w:cs="Times New Roman"/>
          <w:sz w:val="24"/>
          <w:szCs w:val="24"/>
        </w:rPr>
        <w:t xml:space="preserve">, </w:t>
      </w:r>
      <w:proofErr w:type="spellStart"/>
      <w:r w:rsidRPr="0095196B">
        <w:rPr>
          <w:rFonts w:ascii="Times New Roman" w:eastAsia="Times New Roman" w:hAnsi="Times New Roman" w:cs="Times New Roman"/>
          <w:sz w:val="24"/>
          <w:szCs w:val="24"/>
        </w:rPr>
        <w:t>энерго</w:t>
      </w:r>
      <w:proofErr w:type="spellEnd"/>
      <w:r w:rsidRPr="0095196B">
        <w:rPr>
          <w:rFonts w:ascii="Times New Roman" w:eastAsia="Times New Roman" w:hAnsi="Times New Roman" w:cs="Times New Roman"/>
          <w:sz w:val="24"/>
          <w:szCs w:val="24"/>
        </w:rPr>
        <w:t xml:space="preserve">- и </w:t>
      </w:r>
      <w:proofErr w:type="spellStart"/>
      <w:r w:rsidRPr="0095196B">
        <w:rPr>
          <w:rFonts w:ascii="Times New Roman" w:eastAsia="Times New Roman" w:hAnsi="Times New Roman" w:cs="Times New Roman"/>
          <w:sz w:val="24"/>
          <w:szCs w:val="24"/>
        </w:rPr>
        <w:t>материалосберегающих</w:t>
      </w:r>
      <w:proofErr w:type="spellEnd"/>
      <w:r w:rsidRPr="0095196B">
        <w:rPr>
          <w:rFonts w:ascii="Times New Roman" w:eastAsia="Times New Roman" w:hAnsi="Times New Roman" w:cs="Times New Roman"/>
          <w:sz w:val="24"/>
          <w:szCs w:val="24"/>
        </w:rPr>
        <w:t xml:space="preserve"> технологий</w:t>
      </w:r>
      <w:r w:rsidR="00F015C6" w:rsidRPr="0095196B">
        <w:rPr>
          <w:rFonts w:ascii="Times New Roman" w:eastAsia="Times New Roman" w:hAnsi="Times New Roman" w:cs="Times New Roman"/>
          <w:sz w:val="24"/>
          <w:szCs w:val="24"/>
        </w:rPr>
        <w:t>;</w:t>
      </w:r>
    </w:p>
    <w:p w14:paraId="08547DC8" w14:textId="1E9C6E4D" w:rsidR="00F015C6" w:rsidRPr="0095196B" w:rsidRDefault="00F015C6" w:rsidP="00853530">
      <w:pPr>
        <w:numPr>
          <w:ilvl w:val="0"/>
          <w:numId w:val="1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повышение уровня прозрачности и отчетности в своих экологических практиках;</w:t>
      </w:r>
    </w:p>
    <w:p w14:paraId="2C6A0E77" w14:textId="4F72C6B9" w:rsidR="00F015C6" w:rsidRPr="0095196B" w:rsidRDefault="00F015C6" w:rsidP="00853530">
      <w:pPr>
        <w:numPr>
          <w:ilvl w:val="0"/>
          <w:numId w:val="1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повышение экологической осведомленности среди </w:t>
      </w:r>
      <w:r w:rsidR="004164E3" w:rsidRPr="0095196B">
        <w:rPr>
          <w:rFonts w:ascii="Times New Roman" w:eastAsia="Times New Roman" w:hAnsi="Times New Roman" w:cs="Times New Roman"/>
          <w:sz w:val="24"/>
          <w:szCs w:val="24"/>
        </w:rPr>
        <w:t>работников</w:t>
      </w:r>
      <w:r w:rsidRPr="0095196B">
        <w:rPr>
          <w:rFonts w:ascii="Times New Roman" w:eastAsia="Times New Roman" w:hAnsi="Times New Roman" w:cs="Times New Roman"/>
          <w:sz w:val="24"/>
          <w:szCs w:val="24"/>
        </w:rPr>
        <w:t xml:space="preserve"> Банка.</w:t>
      </w:r>
    </w:p>
    <w:p w14:paraId="00000083" w14:textId="77777777" w:rsidR="00E6598C" w:rsidRPr="0095196B" w:rsidRDefault="00613955" w:rsidP="00853530">
      <w:pPr>
        <w:numPr>
          <w:ilvl w:val="0"/>
          <w:numId w:val="1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Социальная составляющая устойчивого развития Банка содержит следующие цели:</w:t>
      </w:r>
    </w:p>
    <w:p w14:paraId="36F3D40B" w14:textId="721F4570" w:rsidR="004164E3" w:rsidRPr="0095196B" w:rsidRDefault="00CB7AE8" w:rsidP="00853530">
      <w:pPr>
        <w:numPr>
          <w:ilvl w:val="0"/>
          <w:numId w:val="7"/>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w:t>
      </w:r>
      <w:r w:rsidR="004164E3" w:rsidRPr="0095196B">
        <w:rPr>
          <w:rFonts w:ascii="Times New Roman" w:eastAsia="Times New Roman" w:hAnsi="Times New Roman" w:cs="Times New Roman"/>
          <w:sz w:val="24"/>
          <w:szCs w:val="24"/>
        </w:rPr>
        <w:t>ледование этическим принципам в своей деятельности, в том числе в отношении работников;</w:t>
      </w:r>
    </w:p>
    <w:p w14:paraId="498A880E" w14:textId="34B7CC67" w:rsidR="004164E3" w:rsidRPr="0095196B" w:rsidRDefault="00CB7AE8" w:rsidP="00853530">
      <w:pPr>
        <w:numPr>
          <w:ilvl w:val="0"/>
          <w:numId w:val="7"/>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и</w:t>
      </w:r>
      <w:r w:rsidR="004164E3" w:rsidRPr="0095196B">
        <w:rPr>
          <w:rFonts w:ascii="Times New Roman" w:eastAsia="Times New Roman" w:hAnsi="Times New Roman" w:cs="Times New Roman"/>
          <w:sz w:val="24"/>
          <w:szCs w:val="24"/>
        </w:rPr>
        <w:t>нклюзивное развитие для предоставления равноудаленного доступа к услугам;</w:t>
      </w:r>
    </w:p>
    <w:p w14:paraId="00000084" w14:textId="77777777" w:rsidR="00E6598C" w:rsidRPr="0095196B" w:rsidRDefault="00613955" w:rsidP="00853530">
      <w:pPr>
        <w:numPr>
          <w:ilvl w:val="0"/>
          <w:numId w:val="7"/>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обеспечение прозрачных конкурсных процедур и равных возможностей при приеме на работу;</w:t>
      </w:r>
    </w:p>
    <w:p w14:paraId="00000085" w14:textId="0DAE5749" w:rsidR="00E6598C" w:rsidRPr="0095196B" w:rsidRDefault="00613955" w:rsidP="00853530">
      <w:pPr>
        <w:numPr>
          <w:ilvl w:val="0"/>
          <w:numId w:val="7"/>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справедливое вознаграждение и соблюдение прав работников</w:t>
      </w:r>
      <w:r w:rsidR="00713716" w:rsidRPr="0095196B">
        <w:rPr>
          <w:rFonts w:ascii="Times New Roman" w:eastAsia="Times New Roman" w:hAnsi="Times New Roman" w:cs="Times New Roman"/>
          <w:sz w:val="24"/>
          <w:szCs w:val="24"/>
        </w:rPr>
        <w:t xml:space="preserve"> на принципах </w:t>
      </w:r>
      <w:proofErr w:type="spellStart"/>
      <w:r w:rsidR="00713716" w:rsidRPr="0095196B">
        <w:rPr>
          <w:rFonts w:ascii="Times New Roman" w:eastAsia="Times New Roman" w:hAnsi="Times New Roman" w:cs="Times New Roman"/>
          <w:sz w:val="24"/>
          <w:szCs w:val="24"/>
        </w:rPr>
        <w:t>инклюзивности</w:t>
      </w:r>
      <w:proofErr w:type="spellEnd"/>
      <w:r w:rsidRPr="0095196B">
        <w:rPr>
          <w:rFonts w:ascii="Times New Roman" w:eastAsia="Times New Roman" w:hAnsi="Times New Roman" w:cs="Times New Roman"/>
          <w:sz w:val="24"/>
          <w:szCs w:val="24"/>
        </w:rPr>
        <w:t xml:space="preserve">; </w:t>
      </w:r>
    </w:p>
    <w:p w14:paraId="00000086" w14:textId="77777777" w:rsidR="00E6598C" w:rsidRPr="0095196B" w:rsidRDefault="00613955" w:rsidP="00853530">
      <w:pPr>
        <w:numPr>
          <w:ilvl w:val="0"/>
          <w:numId w:val="7"/>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обеспечение безопасности труда и сохранение здоровья работников;</w:t>
      </w:r>
    </w:p>
    <w:p w14:paraId="00000087" w14:textId="77777777" w:rsidR="00E6598C" w:rsidRPr="0095196B" w:rsidRDefault="00613955" w:rsidP="00853530">
      <w:pPr>
        <w:numPr>
          <w:ilvl w:val="0"/>
          <w:numId w:val="7"/>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обучение и профессиональное развитие работников;</w:t>
      </w:r>
    </w:p>
    <w:p w14:paraId="00000088" w14:textId="77777777" w:rsidR="00E6598C" w:rsidRPr="0095196B" w:rsidRDefault="00613955" w:rsidP="00853530">
      <w:pPr>
        <w:numPr>
          <w:ilvl w:val="0"/>
          <w:numId w:val="7"/>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реализация внутренних и внешних социальных программ.  </w:t>
      </w:r>
    </w:p>
    <w:p w14:paraId="00000089" w14:textId="77777777" w:rsidR="00E6598C" w:rsidRPr="0095196B" w:rsidRDefault="00613955" w:rsidP="00853530">
      <w:pPr>
        <w:numPr>
          <w:ilvl w:val="0"/>
          <w:numId w:val="1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Задачами Банка в области устойчивого развития являются: </w:t>
      </w:r>
    </w:p>
    <w:p w14:paraId="0000008A" w14:textId="77777777" w:rsidR="00E6598C" w:rsidRPr="0095196B" w:rsidRDefault="00613955" w:rsidP="00853530">
      <w:pPr>
        <w:numPr>
          <w:ilvl w:val="0"/>
          <w:numId w:val="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интеграция принципов устойчивого развития в деятельность Банка;</w:t>
      </w:r>
    </w:p>
    <w:p w14:paraId="0000008B" w14:textId="77777777" w:rsidR="00E6598C" w:rsidRPr="0095196B" w:rsidRDefault="00613955" w:rsidP="00853530">
      <w:pPr>
        <w:numPr>
          <w:ilvl w:val="0"/>
          <w:numId w:val="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проведение анализа деятельности и контроль рисков в разрезе трех составляющих устойчивого развития;</w:t>
      </w:r>
    </w:p>
    <w:p w14:paraId="0000008C" w14:textId="77777777" w:rsidR="00E6598C" w:rsidRPr="0095196B" w:rsidRDefault="00613955" w:rsidP="00853530">
      <w:pPr>
        <w:numPr>
          <w:ilvl w:val="0"/>
          <w:numId w:val="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повышение качества управления устойчивым развитием за счет организации системной работы; </w:t>
      </w:r>
    </w:p>
    <w:p w14:paraId="0000008D" w14:textId="77777777" w:rsidR="00E6598C" w:rsidRPr="0095196B" w:rsidRDefault="00613955" w:rsidP="00853530">
      <w:pPr>
        <w:numPr>
          <w:ilvl w:val="0"/>
          <w:numId w:val="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создание механизмов эффективного взаимодействия Банка с заинтересованными сторонами, включая регулярное информирование о результатах деятельности в области устойчивого развития.</w:t>
      </w:r>
    </w:p>
    <w:p w14:paraId="0000008E" w14:textId="77777777" w:rsidR="00E6598C" w:rsidRPr="0095196B" w:rsidRDefault="00E6598C">
      <w:pPr>
        <w:pStyle w:val="1"/>
        <w:tabs>
          <w:tab w:val="left" w:pos="284"/>
        </w:tabs>
        <w:spacing w:before="0" w:after="120" w:line="240" w:lineRule="auto"/>
        <w:jc w:val="center"/>
        <w:rPr>
          <w:rFonts w:ascii="Times New Roman" w:eastAsia="Times New Roman" w:hAnsi="Times New Roman" w:cs="Times New Roman"/>
          <w:b/>
          <w:color w:val="auto"/>
          <w:sz w:val="24"/>
          <w:szCs w:val="24"/>
        </w:rPr>
      </w:pPr>
    </w:p>
    <w:p w14:paraId="0000008F" w14:textId="77777777" w:rsidR="00E6598C" w:rsidRPr="0095196B" w:rsidRDefault="00613955">
      <w:pPr>
        <w:pStyle w:val="1"/>
        <w:tabs>
          <w:tab w:val="left" w:pos="0"/>
        </w:tabs>
        <w:spacing w:before="0" w:after="120" w:line="240" w:lineRule="auto"/>
        <w:jc w:val="center"/>
        <w:rPr>
          <w:rFonts w:ascii="Times New Roman" w:eastAsia="Times New Roman" w:hAnsi="Times New Roman" w:cs="Times New Roman"/>
          <w:b/>
          <w:color w:val="auto"/>
          <w:sz w:val="24"/>
          <w:szCs w:val="24"/>
        </w:rPr>
      </w:pPr>
      <w:bookmarkStart w:id="6" w:name="_Toc153896461"/>
      <w:r w:rsidRPr="0095196B">
        <w:rPr>
          <w:rFonts w:ascii="Times New Roman" w:eastAsia="Times New Roman" w:hAnsi="Times New Roman" w:cs="Times New Roman"/>
          <w:b/>
          <w:color w:val="auto"/>
          <w:sz w:val="24"/>
          <w:szCs w:val="24"/>
        </w:rPr>
        <w:t>Глава 3. Принципы устойчивого развития</w:t>
      </w:r>
      <w:bookmarkEnd w:id="6"/>
    </w:p>
    <w:p w14:paraId="00000090" w14:textId="77777777" w:rsidR="00E6598C" w:rsidRPr="0095196B" w:rsidRDefault="00613955" w:rsidP="00853530">
      <w:pPr>
        <w:numPr>
          <w:ilvl w:val="0"/>
          <w:numId w:val="1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в рамках своей деятельности руководствуется следующими принципами устойчивого развития, закрепленными в ККУ Банка: открытость, подотчетность, прозрачность, этичное поведение, соблюдение интересов заинтересованных сторон, законность, соблюдение прав человека, нетерпимость к коррупции, недопустимость конфликта интересов.</w:t>
      </w:r>
    </w:p>
    <w:p w14:paraId="00000092" w14:textId="77777777" w:rsidR="00E6598C" w:rsidRPr="0095196B" w:rsidRDefault="00613955" w:rsidP="00853530">
      <w:pPr>
        <w:numPr>
          <w:ilvl w:val="0"/>
          <w:numId w:val="1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также заявляет о приверженности в своей деятельности принципам Глобального договора ООН:</w:t>
      </w:r>
    </w:p>
    <w:p w14:paraId="00000093" w14:textId="77777777" w:rsidR="00E6598C" w:rsidRPr="0095196B" w:rsidRDefault="00613955" w:rsidP="00853530">
      <w:pPr>
        <w:numPr>
          <w:ilvl w:val="0"/>
          <w:numId w:val="19"/>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 области защиты прав человека:</w:t>
      </w:r>
    </w:p>
    <w:p w14:paraId="00000094" w14:textId="77777777" w:rsidR="00E6598C" w:rsidRPr="0095196B" w:rsidRDefault="00613955" w:rsidP="00853530">
      <w:pPr>
        <w:numPr>
          <w:ilvl w:val="0"/>
          <w:numId w:val="16"/>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обеспечивает и уважает защиту прав человека, провозглашенных на международном уровне;</w:t>
      </w:r>
    </w:p>
    <w:p w14:paraId="00000095" w14:textId="77777777" w:rsidR="00E6598C" w:rsidRPr="0095196B" w:rsidRDefault="00613955" w:rsidP="00853530">
      <w:pPr>
        <w:numPr>
          <w:ilvl w:val="0"/>
          <w:numId w:val="16"/>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обеспечивает непричастность к нарушениям прав человека.</w:t>
      </w:r>
    </w:p>
    <w:p w14:paraId="00000096" w14:textId="77777777" w:rsidR="00E6598C" w:rsidRPr="0095196B" w:rsidRDefault="00613955" w:rsidP="00853530">
      <w:pPr>
        <w:numPr>
          <w:ilvl w:val="0"/>
          <w:numId w:val="19"/>
        </w:numPr>
        <w:tabs>
          <w:tab w:val="left" w:pos="1134"/>
        </w:tabs>
        <w:spacing w:after="120" w:line="240" w:lineRule="auto"/>
        <w:ind w:left="0" w:firstLine="709"/>
        <w:jc w:val="both"/>
        <w:rPr>
          <w:rFonts w:ascii="Times New Roman" w:eastAsia="Times New Roman" w:hAnsi="Times New Roman" w:cs="Times New Roman"/>
          <w:b/>
          <w:sz w:val="24"/>
          <w:szCs w:val="24"/>
        </w:rPr>
      </w:pPr>
      <w:r w:rsidRPr="0095196B">
        <w:rPr>
          <w:rFonts w:ascii="Times New Roman" w:eastAsia="Times New Roman" w:hAnsi="Times New Roman" w:cs="Times New Roman"/>
          <w:sz w:val="24"/>
          <w:szCs w:val="24"/>
        </w:rPr>
        <w:lastRenderedPageBreak/>
        <w:t>в области трудовых отношений:</w:t>
      </w:r>
    </w:p>
    <w:p w14:paraId="00000097" w14:textId="77777777" w:rsidR="00E6598C" w:rsidRPr="0095196B" w:rsidRDefault="00613955" w:rsidP="00853530">
      <w:pPr>
        <w:numPr>
          <w:ilvl w:val="0"/>
          <w:numId w:val="16"/>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поддерживает и признает право на заключение коллективных договоров;</w:t>
      </w:r>
    </w:p>
    <w:p w14:paraId="00000098" w14:textId="0A2968DB" w:rsidR="00E6598C" w:rsidRPr="0095196B" w:rsidRDefault="00613955" w:rsidP="00853530">
      <w:pPr>
        <w:numPr>
          <w:ilvl w:val="0"/>
          <w:numId w:val="16"/>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w:t>
      </w:r>
      <w:r w:rsidR="00637633" w:rsidRPr="0095196B">
        <w:rPr>
          <w:rFonts w:ascii="Times New Roman" w:eastAsia="Times New Roman" w:hAnsi="Times New Roman" w:cs="Times New Roman"/>
          <w:sz w:val="24"/>
          <w:szCs w:val="24"/>
        </w:rPr>
        <w:t>выступает за полное</w:t>
      </w:r>
      <w:r w:rsidRPr="0095196B">
        <w:rPr>
          <w:rFonts w:ascii="Times New Roman" w:eastAsia="Times New Roman" w:hAnsi="Times New Roman" w:cs="Times New Roman"/>
          <w:sz w:val="24"/>
          <w:szCs w:val="24"/>
        </w:rPr>
        <w:t xml:space="preserve"> искоренени</w:t>
      </w:r>
      <w:r w:rsidR="00637633" w:rsidRPr="0095196B">
        <w:rPr>
          <w:rFonts w:ascii="Times New Roman" w:eastAsia="Times New Roman" w:hAnsi="Times New Roman" w:cs="Times New Roman"/>
          <w:sz w:val="24"/>
          <w:szCs w:val="24"/>
        </w:rPr>
        <w:t>е</w:t>
      </w:r>
      <w:r w:rsidRPr="0095196B">
        <w:rPr>
          <w:rFonts w:ascii="Times New Roman" w:eastAsia="Times New Roman" w:hAnsi="Times New Roman" w:cs="Times New Roman"/>
          <w:sz w:val="24"/>
          <w:szCs w:val="24"/>
        </w:rPr>
        <w:t xml:space="preserve"> детского труда</w:t>
      </w:r>
      <w:r w:rsidR="00637633" w:rsidRPr="0095196B">
        <w:rPr>
          <w:rFonts w:ascii="Times New Roman" w:eastAsia="Times New Roman" w:hAnsi="Times New Roman" w:cs="Times New Roman"/>
          <w:sz w:val="24"/>
          <w:szCs w:val="24"/>
        </w:rPr>
        <w:t xml:space="preserve"> и какой-либо</w:t>
      </w:r>
      <w:r w:rsidRPr="0095196B">
        <w:rPr>
          <w:rFonts w:ascii="Times New Roman" w:eastAsia="Times New Roman" w:hAnsi="Times New Roman" w:cs="Times New Roman"/>
          <w:sz w:val="24"/>
          <w:szCs w:val="24"/>
        </w:rPr>
        <w:t xml:space="preserve"> дискриминации в сфере труда и занятости</w:t>
      </w:r>
      <w:r w:rsidR="00637633" w:rsidRPr="0095196B">
        <w:rPr>
          <w:rFonts w:ascii="Times New Roman" w:eastAsia="Times New Roman" w:hAnsi="Times New Roman" w:cs="Times New Roman"/>
          <w:sz w:val="24"/>
          <w:szCs w:val="24"/>
        </w:rPr>
        <w:t>;</w:t>
      </w:r>
    </w:p>
    <w:p w14:paraId="16870403" w14:textId="7C53E9D7" w:rsidR="00637633" w:rsidRPr="0095196B" w:rsidRDefault="00637633" w:rsidP="00853530">
      <w:pPr>
        <w:numPr>
          <w:ilvl w:val="0"/>
          <w:numId w:val="16"/>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поддерживает и признает право на прохождение практики и стажировок студентам, выпускникам высших учебных заведений или другими специалистами.</w:t>
      </w:r>
    </w:p>
    <w:p w14:paraId="00000099" w14:textId="77777777" w:rsidR="00E6598C" w:rsidRPr="0095196B" w:rsidRDefault="00613955" w:rsidP="00853530">
      <w:pPr>
        <w:numPr>
          <w:ilvl w:val="0"/>
          <w:numId w:val="1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в области охраны окружающей среды: </w:t>
      </w:r>
    </w:p>
    <w:p w14:paraId="0000009A" w14:textId="77777777" w:rsidR="00E6598C" w:rsidRPr="0095196B" w:rsidRDefault="00613955" w:rsidP="00853530">
      <w:pPr>
        <w:numPr>
          <w:ilvl w:val="0"/>
          <w:numId w:val="16"/>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поддерживает подход к экологическим вопросам, основанный на принципе предосторожности;</w:t>
      </w:r>
    </w:p>
    <w:p w14:paraId="0000009B" w14:textId="77777777" w:rsidR="00E6598C" w:rsidRPr="0095196B" w:rsidRDefault="00613955" w:rsidP="00853530">
      <w:pPr>
        <w:numPr>
          <w:ilvl w:val="0"/>
          <w:numId w:val="16"/>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предпринимает инициативы, направленные на повышение ответственности за состояние окружающей среды; </w:t>
      </w:r>
    </w:p>
    <w:p w14:paraId="0000009C" w14:textId="77777777" w:rsidR="00E6598C" w:rsidRPr="0095196B" w:rsidRDefault="00613955" w:rsidP="00853530">
      <w:pPr>
        <w:numPr>
          <w:ilvl w:val="0"/>
          <w:numId w:val="16"/>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содействует развитию и распространению экологически безопасных технологий.</w:t>
      </w:r>
    </w:p>
    <w:p w14:paraId="0000009D" w14:textId="77777777" w:rsidR="00E6598C" w:rsidRPr="0095196B" w:rsidRDefault="00613955" w:rsidP="00853530">
      <w:pPr>
        <w:numPr>
          <w:ilvl w:val="0"/>
          <w:numId w:val="1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в области борьбы с коррупцией: </w:t>
      </w:r>
    </w:p>
    <w:p w14:paraId="0000009E" w14:textId="77777777" w:rsidR="00E6598C" w:rsidRPr="0095196B" w:rsidRDefault="00613955" w:rsidP="00853530">
      <w:pPr>
        <w:numPr>
          <w:ilvl w:val="0"/>
          <w:numId w:val="16"/>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заявляет о нетерпимости ко всем формам коррупции и другим противоправным действиям, включая вымогательство и взяточничество.</w:t>
      </w:r>
    </w:p>
    <w:p w14:paraId="3A3ED49E" w14:textId="77777777" w:rsidR="00637633" w:rsidRPr="0095196B" w:rsidRDefault="00637633" w:rsidP="003D4998">
      <w:pPr>
        <w:tabs>
          <w:tab w:val="left" w:pos="1134"/>
        </w:tabs>
        <w:spacing w:after="0" w:line="240" w:lineRule="auto"/>
        <w:jc w:val="both"/>
        <w:rPr>
          <w:rFonts w:ascii="Times New Roman" w:eastAsia="Times New Roman" w:hAnsi="Times New Roman" w:cs="Times New Roman"/>
          <w:sz w:val="24"/>
          <w:szCs w:val="24"/>
        </w:rPr>
      </w:pPr>
    </w:p>
    <w:p w14:paraId="0000009F" w14:textId="2B9F8775" w:rsidR="00E6598C" w:rsidRPr="0095196B" w:rsidRDefault="00637633" w:rsidP="00D25574">
      <w:pPr>
        <w:pStyle w:val="1"/>
        <w:spacing w:before="0" w:line="240" w:lineRule="auto"/>
        <w:jc w:val="center"/>
        <w:rPr>
          <w:rFonts w:ascii="Times New Roman" w:hAnsi="Times New Roman" w:cs="Times New Roman"/>
          <w:b/>
          <w:color w:val="auto"/>
          <w:sz w:val="24"/>
        </w:rPr>
      </w:pPr>
      <w:bookmarkStart w:id="7" w:name="_Toc153896462"/>
      <w:r w:rsidRPr="0095196B">
        <w:rPr>
          <w:rFonts w:ascii="Times New Roman" w:hAnsi="Times New Roman" w:cs="Times New Roman"/>
          <w:b/>
          <w:color w:val="auto"/>
          <w:sz w:val="24"/>
        </w:rPr>
        <w:t xml:space="preserve">Глава 4. </w:t>
      </w:r>
      <w:r w:rsidR="00613955" w:rsidRPr="0095196B">
        <w:rPr>
          <w:rFonts w:ascii="Times New Roman" w:hAnsi="Times New Roman" w:cs="Times New Roman"/>
          <w:b/>
          <w:color w:val="auto"/>
          <w:sz w:val="24"/>
        </w:rPr>
        <w:t>Основные элементы системы ESG Банка</w:t>
      </w:r>
      <w:bookmarkEnd w:id="7"/>
    </w:p>
    <w:p w14:paraId="733F470B" w14:textId="77777777" w:rsidR="00D25574" w:rsidRPr="0095196B" w:rsidRDefault="00D25574" w:rsidP="00D25574">
      <w:pPr>
        <w:spacing w:after="0" w:line="240" w:lineRule="auto"/>
      </w:pPr>
    </w:p>
    <w:p w14:paraId="000000A1" w14:textId="458A22B3" w:rsidR="00E6598C" w:rsidRPr="0095196B" w:rsidRDefault="00613955" w:rsidP="00853530">
      <w:pPr>
        <w:pStyle w:val="aa"/>
        <w:numPr>
          <w:ilvl w:val="0"/>
          <w:numId w:val="23"/>
        </w:numPr>
        <w:tabs>
          <w:tab w:val="left" w:pos="1134"/>
        </w:tabs>
        <w:spacing w:afterLines="120" w:after="288"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Система управления в области устойчивого развития включает в себя, но не ограничивается следующими элементами:</w:t>
      </w:r>
    </w:p>
    <w:p w14:paraId="000000A2" w14:textId="51F11DED" w:rsidR="00E6598C" w:rsidRPr="0095196B" w:rsidRDefault="00C35905" w:rsidP="00853530">
      <w:pPr>
        <w:pStyle w:val="aa"/>
        <w:numPr>
          <w:ilvl w:val="0"/>
          <w:numId w:val="24"/>
        </w:numPr>
        <w:tabs>
          <w:tab w:val="left" w:pos="1134"/>
        </w:tabs>
        <w:spacing w:afterLines="600" w:after="144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w:t>
      </w:r>
      <w:r w:rsidR="00613955" w:rsidRPr="0095196B">
        <w:rPr>
          <w:rFonts w:ascii="Times New Roman" w:eastAsia="Times New Roman" w:hAnsi="Times New Roman" w:cs="Times New Roman"/>
          <w:sz w:val="24"/>
          <w:szCs w:val="24"/>
        </w:rPr>
        <w:t>риверженность Банка принципам ESG на всех уровнях управления</w:t>
      </w:r>
      <w:r w:rsidR="00705265" w:rsidRPr="0095196B">
        <w:rPr>
          <w:rFonts w:ascii="Times New Roman" w:eastAsia="Times New Roman" w:hAnsi="Times New Roman" w:cs="Times New Roman"/>
          <w:sz w:val="24"/>
          <w:szCs w:val="24"/>
        </w:rPr>
        <w:t>;</w:t>
      </w:r>
    </w:p>
    <w:p w14:paraId="000000A3" w14:textId="47A839D8" w:rsidR="00E6598C" w:rsidRPr="0095196B" w:rsidRDefault="00C35905" w:rsidP="00853530">
      <w:pPr>
        <w:pStyle w:val="aa"/>
        <w:numPr>
          <w:ilvl w:val="0"/>
          <w:numId w:val="24"/>
        </w:numPr>
        <w:tabs>
          <w:tab w:val="left" w:pos="1134"/>
        </w:tabs>
        <w:spacing w:afterLines="600" w:after="144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w:t>
      </w:r>
      <w:r w:rsidR="00613955" w:rsidRPr="0095196B">
        <w:rPr>
          <w:rFonts w:ascii="Times New Roman" w:eastAsia="Times New Roman" w:hAnsi="Times New Roman" w:cs="Times New Roman"/>
          <w:sz w:val="24"/>
          <w:szCs w:val="24"/>
        </w:rPr>
        <w:t>пределение рисков в области ESG;</w:t>
      </w:r>
    </w:p>
    <w:p w14:paraId="000000A4" w14:textId="56DDD5CA" w:rsidR="00E6598C" w:rsidRPr="0095196B" w:rsidRDefault="00C35905" w:rsidP="00853530">
      <w:pPr>
        <w:pStyle w:val="aa"/>
        <w:numPr>
          <w:ilvl w:val="0"/>
          <w:numId w:val="24"/>
        </w:numPr>
        <w:tabs>
          <w:tab w:val="left" w:pos="1134"/>
        </w:tabs>
        <w:spacing w:afterLines="600" w:after="144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ф</w:t>
      </w:r>
      <w:r w:rsidR="00613955" w:rsidRPr="0095196B">
        <w:rPr>
          <w:rFonts w:ascii="Times New Roman" w:eastAsia="Times New Roman" w:hAnsi="Times New Roman" w:cs="Times New Roman"/>
          <w:sz w:val="24"/>
          <w:szCs w:val="24"/>
        </w:rPr>
        <w:t xml:space="preserve">ормирование карты </w:t>
      </w:r>
      <w:proofErr w:type="spellStart"/>
      <w:r w:rsidR="00613955" w:rsidRPr="0095196B">
        <w:rPr>
          <w:rFonts w:ascii="Times New Roman" w:eastAsia="Times New Roman" w:hAnsi="Times New Roman" w:cs="Times New Roman"/>
          <w:sz w:val="24"/>
          <w:szCs w:val="24"/>
        </w:rPr>
        <w:t>стейкхолдеров</w:t>
      </w:r>
      <w:proofErr w:type="spellEnd"/>
      <w:r w:rsidR="00613955" w:rsidRPr="0095196B">
        <w:rPr>
          <w:rFonts w:ascii="Times New Roman" w:eastAsia="Times New Roman" w:hAnsi="Times New Roman" w:cs="Times New Roman"/>
          <w:sz w:val="24"/>
          <w:szCs w:val="24"/>
        </w:rPr>
        <w:t xml:space="preserve"> и взаимодействие с заинтересованными сторонами;</w:t>
      </w:r>
    </w:p>
    <w:p w14:paraId="000000A5" w14:textId="47258C9A" w:rsidR="00E6598C" w:rsidRPr="0095196B" w:rsidRDefault="00C35905" w:rsidP="00853530">
      <w:pPr>
        <w:pStyle w:val="aa"/>
        <w:numPr>
          <w:ilvl w:val="0"/>
          <w:numId w:val="24"/>
        </w:numPr>
        <w:tabs>
          <w:tab w:val="left" w:pos="1134"/>
        </w:tabs>
        <w:spacing w:afterLines="600" w:after="144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w:t>
      </w:r>
      <w:r w:rsidR="00613955" w:rsidRPr="0095196B">
        <w:rPr>
          <w:rFonts w:ascii="Times New Roman" w:eastAsia="Times New Roman" w:hAnsi="Times New Roman" w:cs="Times New Roman"/>
          <w:sz w:val="24"/>
          <w:szCs w:val="24"/>
        </w:rPr>
        <w:t>пределение целей и КПД в области устойчивого развития;</w:t>
      </w:r>
    </w:p>
    <w:p w14:paraId="000000A6" w14:textId="54907D73" w:rsidR="00E6598C" w:rsidRPr="0095196B" w:rsidRDefault="00C35905" w:rsidP="00853530">
      <w:pPr>
        <w:pStyle w:val="aa"/>
        <w:numPr>
          <w:ilvl w:val="0"/>
          <w:numId w:val="24"/>
        </w:numPr>
        <w:tabs>
          <w:tab w:val="left" w:pos="1134"/>
        </w:tabs>
        <w:spacing w:afterLines="600" w:after="144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р</w:t>
      </w:r>
      <w:r w:rsidR="00613955" w:rsidRPr="0095196B">
        <w:rPr>
          <w:rFonts w:ascii="Times New Roman" w:eastAsia="Times New Roman" w:hAnsi="Times New Roman" w:cs="Times New Roman"/>
          <w:sz w:val="24"/>
          <w:szCs w:val="24"/>
        </w:rPr>
        <w:t>еализация инициатив в области устойчивого развития;</w:t>
      </w:r>
    </w:p>
    <w:p w14:paraId="000000A7" w14:textId="4369685C" w:rsidR="00E6598C" w:rsidRPr="0095196B" w:rsidRDefault="00C35905" w:rsidP="00853530">
      <w:pPr>
        <w:pStyle w:val="aa"/>
        <w:numPr>
          <w:ilvl w:val="0"/>
          <w:numId w:val="24"/>
        </w:numPr>
        <w:tabs>
          <w:tab w:val="left" w:pos="1134"/>
        </w:tabs>
        <w:spacing w:afterLines="600" w:after="144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и</w:t>
      </w:r>
      <w:r w:rsidR="00613955" w:rsidRPr="0095196B">
        <w:rPr>
          <w:rFonts w:ascii="Times New Roman" w:eastAsia="Times New Roman" w:hAnsi="Times New Roman" w:cs="Times New Roman"/>
          <w:sz w:val="24"/>
          <w:szCs w:val="24"/>
        </w:rPr>
        <w:t>нтеграция устойчивого развития в бизнес-процессы Банка;</w:t>
      </w:r>
    </w:p>
    <w:p w14:paraId="000000A8" w14:textId="404FB1B3" w:rsidR="00E6598C" w:rsidRPr="0095196B" w:rsidRDefault="00C35905" w:rsidP="00853530">
      <w:pPr>
        <w:pStyle w:val="aa"/>
        <w:numPr>
          <w:ilvl w:val="0"/>
          <w:numId w:val="24"/>
        </w:numPr>
        <w:tabs>
          <w:tab w:val="left" w:pos="1134"/>
        </w:tabs>
        <w:spacing w:afterLines="600" w:after="144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w:t>
      </w:r>
      <w:r w:rsidR="00613955" w:rsidRPr="0095196B">
        <w:rPr>
          <w:rFonts w:ascii="Times New Roman" w:eastAsia="Times New Roman" w:hAnsi="Times New Roman" w:cs="Times New Roman"/>
          <w:sz w:val="24"/>
          <w:szCs w:val="24"/>
        </w:rPr>
        <w:t>овышение квалификации работников Банка в области устойчивого развития;</w:t>
      </w:r>
    </w:p>
    <w:p w14:paraId="000000A9" w14:textId="40D43A82" w:rsidR="00E6598C" w:rsidRPr="0095196B" w:rsidRDefault="00C35905" w:rsidP="00853530">
      <w:pPr>
        <w:pStyle w:val="aa"/>
        <w:numPr>
          <w:ilvl w:val="0"/>
          <w:numId w:val="24"/>
        </w:numPr>
        <w:tabs>
          <w:tab w:val="left" w:pos="1134"/>
        </w:tabs>
        <w:spacing w:afterLines="600" w:after="144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w:t>
      </w:r>
      <w:r w:rsidR="00613955" w:rsidRPr="0095196B">
        <w:rPr>
          <w:rFonts w:ascii="Times New Roman" w:eastAsia="Times New Roman" w:hAnsi="Times New Roman" w:cs="Times New Roman"/>
          <w:sz w:val="24"/>
          <w:szCs w:val="24"/>
        </w:rPr>
        <w:t>рганизация процесса ежегодной отчетности в области устойчивого развития;</w:t>
      </w:r>
    </w:p>
    <w:p w14:paraId="000000AA" w14:textId="1E02474C" w:rsidR="00E6598C" w:rsidRPr="0095196B" w:rsidRDefault="00C35905" w:rsidP="00853530">
      <w:pPr>
        <w:pStyle w:val="aa"/>
        <w:numPr>
          <w:ilvl w:val="0"/>
          <w:numId w:val="24"/>
        </w:numPr>
        <w:tabs>
          <w:tab w:val="left" w:pos="1134"/>
        </w:tabs>
        <w:spacing w:afterLines="600" w:after="144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и</w:t>
      </w:r>
      <w:r w:rsidR="00613955" w:rsidRPr="0095196B">
        <w:rPr>
          <w:rFonts w:ascii="Times New Roman" w:eastAsia="Times New Roman" w:hAnsi="Times New Roman" w:cs="Times New Roman"/>
          <w:sz w:val="24"/>
          <w:szCs w:val="24"/>
        </w:rPr>
        <w:t>змерение результативности в области устойчивого развития и получение ESG рейтинга;</w:t>
      </w:r>
    </w:p>
    <w:p w14:paraId="000000AB" w14:textId="4174495E" w:rsidR="00E6598C" w:rsidRPr="0095196B" w:rsidRDefault="00C35905" w:rsidP="00853530">
      <w:pPr>
        <w:pStyle w:val="aa"/>
        <w:numPr>
          <w:ilvl w:val="0"/>
          <w:numId w:val="24"/>
        </w:numPr>
        <w:tabs>
          <w:tab w:val="left" w:pos="1134"/>
        </w:tabs>
        <w:spacing w:afterLines="600" w:after="144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w:t>
      </w:r>
      <w:r w:rsidR="00613955" w:rsidRPr="0095196B">
        <w:rPr>
          <w:rFonts w:ascii="Times New Roman" w:eastAsia="Times New Roman" w:hAnsi="Times New Roman" w:cs="Times New Roman"/>
          <w:sz w:val="24"/>
          <w:szCs w:val="24"/>
        </w:rPr>
        <w:t>овершенствование процесса по устойчивому развитию</w:t>
      </w:r>
      <w:r w:rsidR="00705265" w:rsidRPr="0095196B">
        <w:rPr>
          <w:rFonts w:ascii="Times New Roman" w:eastAsia="Times New Roman" w:hAnsi="Times New Roman" w:cs="Times New Roman"/>
          <w:sz w:val="24"/>
          <w:szCs w:val="24"/>
        </w:rPr>
        <w:t>.</w:t>
      </w:r>
    </w:p>
    <w:p w14:paraId="000000AE" w14:textId="00E8E592" w:rsidR="00E6598C" w:rsidRPr="0095196B" w:rsidRDefault="00613955" w:rsidP="00853530">
      <w:pPr>
        <w:pStyle w:val="aa"/>
        <w:numPr>
          <w:ilvl w:val="0"/>
          <w:numId w:val="2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Обеспечение устойчивого развития Банка является одной из целей Банка. Банк заявляет о своей приверженности 17 целям ООН в области устойчивого развития. Из 17 целей Банк фокусируется на 9 целях в области устойчивого развития, на которые в силу специфики своей деятельности Банк может оказать влияние:  </w:t>
      </w:r>
    </w:p>
    <w:p w14:paraId="4578E666" w14:textId="23B199B3" w:rsidR="00705265" w:rsidRPr="0095196B" w:rsidRDefault="006546A6" w:rsidP="00853530">
      <w:pPr>
        <w:pStyle w:val="aa"/>
        <w:numPr>
          <w:ilvl w:val="0"/>
          <w:numId w:val="25"/>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ликвидация нищеты;</w:t>
      </w:r>
    </w:p>
    <w:p w14:paraId="18B474CF" w14:textId="6F623F8B" w:rsidR="006546A6" w:rsidRPr="0095196B" w:rsidRDefault="006546A6" w:rsidP="00853530">
      <w:pPr>
        <w:pStyle w:val="aa"/>
        <w:numPr>
          <w:ilvl w:val="0"/>
          <w:numId w:val="25"/>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хорошее здоровье и благополучие;</w:t>
      </w:r>
    </w:p>
    <w:p w14:paraId="274075C2" w14:textId="272C9755" w:rsidR="006546A6" w:rsidRPr="0095196B" w:rsidRDefault="006546A6" w:rsidP="00853530">
      <w:pPr>
        <w:pStyle w:val="aa"/>
        <w:numPr>
          <w:ilvl w:val="0"/>
          <w:numId w:val="25"/>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качественное образование;</w:t>
      </w:r>
    </w:p>
    <w:p w14:paraId="5E5C4339" w14:textId="74B657A4" w:rsidR="006546A6" w:rsidRPr="0095196B" w:rsidRDefault="006546A6" w:rsidP="00853530">
      <w:pPr>
        <w:pStyle w:val="aa"/>
        <w:numPr>
          <w:ilvl w:val="0"/>
          <w:numId w:val="25"/>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гендерное равенство;</w:t>
      </w:r>
    </w:p>
    <w:p w14:paraId="50BAAF1E" w14:textId="124D1E86" w:rsidR="006546A6" w:rsidRPr="0095196B" w:rsidRDefault="006546A6" w:rsidP="00853530">
      <w:pPr>
        <w:pStyle w:val="aa"/>
        <w:numPr>
          <w:ilvl w:val="0"/>
          <w:numId w:val="25"/>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достойная работа и экономический рост;</w:t>
      </w:r>
    </w:p>
    <w:p w14:paraId="486F58CD" w14:textId="3398BC8B" w:rsidR="006546A6" w:rsidRPr="0095196B" w:rsidRDefault="006546A6" w:rsidP="00853530">
      <w:pPr>
        <w:pStyle w:val="aa"/>
        <w:numPr>
          <w:ilvl w:val="0"/>
          <w:numId w:val="25"/>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индустриализация, инновации и инфраструктура;</w:t>
      </w:r>
    </w:p>
    <w:p w14:paraId="2BF47CA2" w14:textId="0585ED60" w:rsidR="006546A6" w:rsidRPr="0095196B" w:rsidRDefault="006546A6" w:rsidP="00853530">
      <w:pPr>
        <w:pStyle w:val="aa"/>
        <w:numPr>
          <w:ilvl w:val="0"/>
          <w:numId w:val="25"/>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устойчивые города и населенные пункты;</w:t>
      </w:r>
    </w:p>
    <w:p w14:paraId="002D5C41" w14:textId="7DF03D49" w:rsidR="006546A6" w:rsidRPr="0095196B" w:rsidRDefault="006546A6" w:rsidP="00853530">
      <w:pPr>
        <w:pStyle w:val="aa"/>
        <w:numPr>
          <w:ilvl w:val="0"/>
          <w:numId w:val="25"/>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ответственное потребление и производство;</w:t>
      </w:r>
    </w:p>
    <w:p w14:paraId="1C9C38FA" w14:textId="046C0951" w:rsidR="006546A6" w:rsidRPr="0095196B" w:rsidRDefault="006546A6" w:rsidP="00853530">
      <w:pPr>
        <w:pStyle w:val="aa"/>
        <w:numPr>
          <w:ilvl w:val="0"/>
          <w:numId w:val="25"/>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lastRenderedPageBreak/>
        <w:t>партнерство в интересах устойчивого развития.</w:t>
      </w:r>
    </w:p>
    <w:p w14:paraId="000000B2" w14:textId="0B62FC44" w:rsidR="00E6598C" w:rsidRPr="0095196B" w:rsidRDefault="00613955" w:rsidP="00853530">
      <w:pPr>
        <w:pStyle w:val="aa"/>
        <w:numPr>
          <w:ilvl w:val="0"/>
          <w:numId w:val="2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Информация о влиянии Банка на </w:t>
      </w:r>
      <w:r w:rsidR="003D4998" w:rsidRPr="0095196B">
        <w:rPr>
          <w:rFonts w:ascii="Times New Roman" w:eastAsia="Times New Roman" w:hAnsi="Times New Roman" w:cs="Times New Roman"/>
          <w:sz w:val="24"/>
          <w:szCs w:val="24"/>
        </w:rPr>
        <w:t>ЦУР</w:t>
      </w:r>
      <w:r w:rsidRPr="0095196B">
        <w:rPr>
          <w:rFonts w:ascii="Times New Roman" w:eastAsia="Times New Roman" w:hAnsi="Times New Roman" w:cs="Times New Roman"/>
          <w:sz w:val="24"/>
          <w:szCs w:val="24"/>
        </w:rPr>
        <w:t xml:space="preserve"> ООН, затрагивающие деятельность Банка, предоставляется в ежегодном Отчете в области устойчивого развития Банка.</w:t>
      </w:r>
    </w:p>
    <w:p w14:paraId="000000B3" w14:textId="614E02E4" w:rsidR="00E6598C" w:rsidRPr="0095196B" w:rsidRDefault="00613955" w:rsidP="00853530">
      <w:pPr>
        <w:pStyle w:val="aa"/>
        <w:numPr>
          <w:ilvl w:val="0"/>
          <w:numId w:val="2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Для измерения результативности деятельности в области ESG и оценки вклада в реализацию приоритетных </w:t>
      </w:r>
      <w:r w:rsidR="003D4998" w:rsidRPr="0095196B">
        <w:rPr>
          <w:rFonts w:ascii="Times New Roman" w:eastAsia="Times New Roman" w:hAnsi="Times New Roman" w:cs="Times New Roman"/>
          <w:sz w:val="24"/>
          <w:szCs w:val="24"/>
        </w:rPr>
        <w:t>ЦУР</w:t>
      </w:r>
      <w:r w:rsidRPr="0095196B">
        <w:rPr>
          <w:rFonts w:ascii="Times New Roman" w:eastAsia="Times New Roman" w:hAnsi="Times New Roman" w:cs="Times New Roman"/>
          <w:sz w:val="24"/>
          <w:szCs w:val="24"/>
        </w:rPr>
        <w:t xml:space="preserve"> ООН, Банк определяет КПД с целевыми значениями.</w:t>
      </w:r>
    </w:p>
    <w:p w14:paraId="000000B4" w14:textId="644E9B6A" w:rsidR="00E6598C" w:rsidRPr="0095196B" w:rsidRDefault="00613955" w:rsidP="00853530">
      <w:pPr>
        <w:pStyle w:val="aa"/>
        <w:numPr>
          <w:ilvl w:val="0"/>
          <w:numId w:val="2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КПД в области ESG интегрир</w:t>
      </w:r>
      <w:r w:rsidR="003D4998" w:rsidRPr="0095196B">
        <w:rPr>
          <w:rFonts w:ascii="Times New Roman" w:eastAsia="Times New Roman" w:hAnsi="Times New Roman" w:cs="Times New Roman"/>
          <w:sz w:val="24"/>
          <w:szCs w:val="24"/>
        </w:rPr>
        <w:t>уются</w:t>
      </w:r>
      <w:r w:rsidRPr="0095196B">
        <w:rPr>
          <w:rFonts w:ascii="Times New Roman" w:eastAsia="Times New Roman" w:hAnsi="Times New Roman" w:cs="Times New Roman"/>
          <w:sz w:val="24"/>
          <w:szCs w:val="24"/>
        </w:rPr>
        <w:t xml:space="preserve"> в систему стратегического, среднесрочного планирования</w:t>
      </w:r>
      <w:r w:rsidR="003D4998" w:rsidRPr="0095196B">
        <w:rPr>
          <w:rFonts w:ascii="Times New Roman" w:eastAsia="Times New Roman" w:hAnsi="Times New Roman" w:cs="Times New Roman"/>
          <w:sz w:val="24"/>
          <w:szCs w:val="24"/>
        </w:rPr>
        <w:t xml:space="preserve"> и систему мотивации работников.</w:t>
      </w:r>
    </w:p>
    <w:p w14:paraId="000000B6" w14:textId="09A1E350" w:rsidR="00E6598C" w:rsidRPr="0095196B" w:rsidRDefault="00613955" w:rsidP="00853530">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КПД в области ESG должны</w:t>
      </w:r>
      <w:r w:rsidR="00F36C3F" w:rsidRPr="0095196B">
        <w:rPr>
          <w:rFonts w:ascii="Times New Roman" w:eastAsia="Times New Roman" w:hAnsi="Times New Roman" w:cs="Times New Roman"/>
          <w:sz w:val="24"/>
          <w:szCs w:val="24"/>
        </w:rPr>
        <w:t xml:space="preserve"> быть</w:t>
      </w:r>
      <w:r w:rsidRPr="0095196B">
        <w:rPr>
          <w:rFonts w:ascii="Times New Roman" w:eastAsia="Times New Roman" w:hAnsi="Times New Roman" w:cs="Times New Roman"/>
          <w:sz w:val="24"/>
          <w:szCs w:val="24"/>
        </w:rPr>
        <w:t>:</w:t>
      </w:r>
    </w:p>
    <w:p w14:paraId="000000B7" w14:textId="229A248B" w:rsidR="00E6598C" w:rsidRPr="0095196B" w:rsidRDefault="00613955" w:rsidP="0085353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доступными, а именно понятными для всех заинтересованных сторон;</w:t>
      </w:r>
    </w:p>
    <w:p w14:paraId="000000B8" w14:textId="4195CDC0" w:rsidR="00E6598C" w:rsidRPr="0095196B" w:rsidRDefault="00613955" w:rsidP="0085353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релевантными с точки зрения систем сбора данных и не противоречить иным стратегическим показателям и целям;</w:t>
      </w:r>
    </w:p>
    <w:p w14:paraId="49705B94" w14:textId="3F618DC9" w:rsidR="00F36C3F" w:rsidRPr="0095196B" w:rsidRDefault="00F36C3F" w:rsidP="0085353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сопоставимыми для возможности проведения сравнительного анализа с другими банками второго уровня;</w:t>
      </w:r>
    </w:p>
    <w:p w14:paraId="000000BA" w14:textId="6E1F3C84" w:rsidR="00E6598C" w:rsidRPr="0095196B" w:rsidRDefault="00F36C3F" w:rsidP="00853530">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w:t>
      </w:r>
      <w:r w:rsidR="00613955" w:rsidRPr="0095196B">
        <w:rPr>
          <w:rFonts w:ascii="Times New Roman" w:eastAsia="Times New Roman" w:hAnsi="Times New Roman" w:cs="Times New Roman"/>
          <w:sz w:val="24"/>
          <w:szCs w:val="24"/>
        </w:rPr>
        <w:t>тражать ожидания заинтересованных сторон.</w:t>
      </w:r>
    </w:p>
    <w:p w14:paraId="16BEBA43" w14:textId="77777777" w:rsidR="00961C2F" w:rsidRPr="0095196B" w:rsidRDefault="00961C2F" w:rsidP="00961C2F">
      <w:pPr>
        <w:tabs>
          <w:tab w:val="left" w:pos="1134"/>
        </w:tabs>
        <w:spacing w:after="0" w:line="240" w:lineRule="auto"/>
        <w:ind w:left="709"/>
        <w:jc w:val="both"/>
        <w:rPr>
          <w:rFonts w:ascii="Times New Roman" w:eastAsia="Times New Roman" w:hAnsi="Times New Roman" w:cs="Times New Roman"/>
          <w:sz w:val="24"/>
          <w:szCs w:val="24"/>
        </w:rPr>
      </w:pPr>
    </w:p>
    <w:p w14:paraId="000000BC" w14:textId="7899BE9C" w:rsidR="00E6598C" w:rsidRPr="0095196B" w:rsidRDefault="00613955">
      <w:pPr>
        <w:pStyle w:val="1"/>
        <w:tabs>
          <w:tab w:val="left" w:pos="284"/>
        </w:tabs>
        <w:spacing w:before="0" w:after="120" w:line="240" w:lineRule="auto"/>
        <w:jc w:val="center"/>
        <w:rPr>
          <w:rFonts w:ascii="Times New Roman" w:eastAsia="Times New Roman" w:hAnsi="Times New Roman" w:cs="Times New Roman"/>
          <w:b/>
          <w:color w:val="auto"/>
          <w:sz w:val="24"/>
          <w:szCs w:val="24"/>
        </w:rPr>
      </w:pPr>
      <w:bookmarkStart w:id="8" w:name="_Toc153896463"/>
      <w:r w:rsidRPr="0095196B">
        <w:rPr>
          <w:rFonts w:ascii="Times New Roman" w:eastAsia="Times New Roman" w:hAnsi="Times New Roman" w:cs="Times New Roman"/>
          <w:b/>
          <w:color w:val="auto"/>
          <w:sz w:val="24"/>
          <w:szCs w:val="24"/>
        </w:rPr>
        <w:t xml:space="preserve">Глава </w:t>
      </w:r>
      <w:r w:rsidR="00FC306B" w:rsidRPr="0095196B">
        <w:rPr>
          <w:rFonts w:ascii="Times New Roman" w:eastAsia="Times New Roman" w:hAnsi="Times New Roman" w:cs="Times New Roman"/>
          <w:b/>
          <w:color w:val="auto"/>
          <w:sz w:val="24"/>
          <w:szCs w:val="24"/>
        </w:rPr>
        <w:t>5</w:t>
      </w:r>
      <w:r w:rsidRPr="0095196B">
        <w:rPr>
          <w:rFonts w:ascii="Times New Roman" w:eastAsia="Times New Roman" w:hAnsi="Times New Roman" w:cs="Times New Roman"/>
          <w:b/>
          <w:color w:val="auto"/>
          <w:sz w:val="24"/>
          <w:szCs w:val="24"/>
        </w:rPr>
        <w:t>. Взаимодействие с заинтересованными сторонами</w:t>
      </w:r>
      <w:bookmarkEnd w:id="8"/>
      <w:r w:rsidRPr="0095196B">
        <w:rPr>
          <w:rFonts w:ascii="Times New Roman" w:eastAsia="Times New Roman" w:hAnsi="Times New Roman" w:cs="Times New Roman"/>
          <w:b/>
          <w:color w:val="auto"/>
          <w:sz w:val="24"/>
          <w:szCs w:val="24"/>
        </w:rPr>
        <w:t xml:space="preserve">  </w:t>
      </w:r>
    </w:p>
    <w:p w14:paraId="000000BD"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Для проведения успешной и эффективной политики устойчивого развития в Банке должное внимание уделяется взаимодействию с заинтересованными сторонами.</w:t>
      </w:r>
    </w:p>
    <w:p w14:paraId="000000BE"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С целью определения перечня заинтересованных сторон, степени их влияния и сфер влияния на интересы Банка разрабатывается Карта </w:t>
      </w:r>
      <w:proofErr w:type="spellStart"/>
      <w:r w:rsidRPr="0095196B">
        <w:rPr>
          <w:rFonts w:ascii="Times New Roman" w:eastAsia="Times New Roman" w:hAnsi="Times New Roman" w:cs="Times New Roman"/>
          <w:sz w:val="24"/>
          <w:szCs w:val="24"/>
        </w:rPr>
        <w:t>стейкхолдеров</w:t>
      </w:r>
      <w:proofErr w:type="spellEnd"/>
      <w:r w:rsidRPr="0095196B">
        <w:rPr>
          <w:rFonts w:ascii="Times New Roman" w:eastAsia="Times New Roman" w:hAnsi="Times New Roman" w:cs="Times New Roman"/>
          <w:sz w:val="24"/>
          <w:szCs w:val="24"/>
        </w:rPr>
        <w:t xml:space="preserve"> Банка, утверждаемая Правлением Банка. </w:t>
      </w:r>
    </w:p>
    <w:p w14:paraId="1D9BBB38" w14:textId="77777777" w:rsidR="00961C2F"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определяет три группы заинтересованных сторон в зависимости от области воздействия: </w:t>
      </w:r>
    </w:p>
    <w:p w14:paraId="726DD3C7" w14:textId="15AF2096" w:rsidR="00961C2F" w:rsidRPr="0095196B" w:rsidRDefault="00613955" w:rsidP="001630BB">
      <w:pPr>
        <w:pStyle w:val="aa"/>
        <w:numPr>
          <w:ilvl w:val="0"/>
          <w:numId w:val="26"/>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область полномочий и ответственности</w:t>
      </w:r>
      <w:r w:rsidR="00961C2F" w:rsidRPr="0095196B">
        <w:rPr>
          <w:rFonts w:ascii="Times New Roman" w:eastAsia="Times New Roman" w:hAnsi="Times New Roman" w:cs="Times New Roman"/>
          <w:sz w:val="24"/>
          <w:szCs w:val="24"/>
        </w:rPr>
        <w:t xml:space="preserve"> (Единственный акционер, орган управления, менеджмент, персонал)</w:t>
      </w:r>
      <w:r w:rsidR="00923E2D" w:rsidRPr="0095196B">
        <w:rPr>
          <w:rFonts w:ascii="Times New Roman" w:eastAsia="Times New Roman" w:hAnsi="Times New Roman" w:cs="Times New Roman"/>
          <w:sz w:val="24"/>
          <w:szCs w:val="24"/>
        </w:rPr>
        <w:t>;</w:t>
      </w:r>
      <w:r w:rsidRPr="0095196B">
        <w:rPr>
          <w:rFonts w:ascii="Times New Roman" w:eastAsia="Times New Roman" w:hAnsi="Times New Roman" w:cs="Times New Roman"/>
          <w:sz w:val="24"/>
          <w:szCs w:val="24"/>
        </w:rPr>
        <w:t xml:space="preserve"> </w:t>
      </w:r>
    </w:p>
    <w:p w14:paraId="248ABEEE" w14:textId="070190B2" w:rsidR="00923E2D" w:rsidRPr="0095196B" w:rsidRDefault="00613955" w:rsidP="001630BB">
      <w:pPr>
        <w:pStyle w:val="aa"/>
        <w:numPr>
          <w:ilvl w:val="0"/>
          <w:numId w:val="26"/>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область прямого воздействия</w:t>
      </w:r>
      <w:r w:rsidR="00923E2D" w:rsidRPr="0095196B">
        <w:rPr>
          <w:rFonts w:ascii="Times New Roman" w:eastAsia="Times New Roman" w:hAnsi="Times New Roman" w:cs="Times New Roman"/>
          <w:sz w:val="24"/>
          <w:szCs w:val="24"/>
        </w:rPr>
        <w:t xml:space="preserve"> (государственные органы</w:t>
      </w:r>
      <w:r w:rsidRPr="0095196B">
        <w:rPr>
          <w:rFonts w:ascii="Times New Roman" w:eastAsia="Times New Roman" w:hAnsi="Times New Roman" w:cs="Times New Roman"/>
          <w:sz w:val="24"/>
          <w:szCs w:val="24"/>
        </w:rPr>
        <w:t xml:space="preserve">, </w:t>
      </w:r>
      <w:r w:rsidR="00923E2D" w:rsidRPr="0095196B">
        <w:rPr>
          <w:rFonts w:ascii="Times New Roman" w:eastAsia="Times New Roman" w:hAnsi="Times New Roman" w:cs="Times New Roman"/>
          <w:sz w:val="24"/>
          <w:szCs w:val="24"/>
        </w:rPr>
        <w:t>инвесторы, финансовые институты, поставщики, партнеры, клиенты, потребители, аудиторы, консалтинговые организации);</w:t>
      </w:r>
    </w:p>
    <w:p w14:paraId="000000BF" w14:textId="434655CC" w:rsidR="00E6598C" w:rsidRPr="0095196B" w:rsidRDefault="00613955" w:rsidP="001630BB">
      <w:pPr>
        <w:pStyle w:val="aa"/>
        <w:numPr>
          <w:ilvl w:val="0"/>
          <w:numId w:val="26"/>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область косвенного воздействия</w:t>
      </w:r>
      <w:r w:rsidR="00923E2D" w:rsidRPr="0095196B">
        <w:rPr>
          <w:rFonts w:ascii="Times New Roman" w:eastAsia="Times New Roman" w:hAnsi="Times New Roman" w:cs="Times New Roman"/>
          <w:sz w:val="24"/>
          <w:szCs w:val="24"/>
        </w:rPr>
        <w:t xml:space="preserve"> (население, общественные организации, средства массовой информации, конкуренты).</w:t>
      </w:r>
    </w:p>
    <w:p w14:paraId="000000D3"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При оценке значимости заинтересованных сторон Банком проводится ранжирование заинтересованных сторон по двум факторам: степень поддержки/противодействия </w:t>
      </w:r>
      <w:proofErr w:type="spellStart"/>
      <w:r w:rsidRPr="0095196B">
        <w:rPr>
          <w:rFonts w:ascii="Times New Roman" w:eastAsia="Times New Roman" w:hAnsi="Times New Roman" w:cs="Times New Roman"/>
          <w:sz w:val="24"/>
          <w:szCs w:val="24"/>
        </w:rPr>
        <w:t>стейкхолдера</w:t>
      </w:r>
      <w:proofErr w:type="spellEnd"/>
      <w:r w:rsidRPr="0095196B">
        <w:rPr>
          <w:rFonts w:ascii="Times New Roman" w:eastAsia="Times New Roman" w:hAnsi="Times New Roman" w:cs="Times New Roman"/>
          <w:sz w:val="24"/>
          <w:szCs w:val="24"/>
        </w:rPr>
        <w:t>, оценка силы его влияния на Банк.</w:t>
      </w:r>
    </w:p>
    <w:p w14:paraId="000000D4"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На основании полученной оценки значимости заинтересованных сторон структурные подразделения Банка определяют направления взаимодействия с заинтересованными сторонами в зависимости от специфики деятельности. </w:t>
      </w:r>
    </w:p>
    <w:p w14:paraId="000000D5"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Основными формами взаимодействия с заинтересованными сторонами являются: совместные программы и проекты, меморандумы о сотрудничестве, совместные рабочие группы, отчетность о деятельности, встречи, совещания, публикации, интервью и др.</w:t>
      </w:r>
    </w:p>
    <w:p w14:paraId="000000D6"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Основные области взаимодействия с заинтересованными сторонами: стратегическое планирование, финансовая деятельность, управление проектами, поставка товаров, работ и услуг, законотворчество, операционная деятельность, взаимодействие со средствами массовой информации.</w:t>
      </w:r>
    </w:p>
    <w:p w14:paraId="000000D7"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Банком ежегодно направляются анкетные формы основным </w:t>
      </w:r>
      <w:proofErr w:type="spellStart"/>
      <w:r w:rsidRPr="0095196B">
        <w:rPr>
          <w:rFonts w:ascii="Times New Roman" w:eastAsia="Times New Roman" w:hAnsi="Times New Roman" w:cs="Times New Roman"/>
          <w:sz w:val="24"/>
          <w:szCs w:val="24"/>
        </w:rPr>
        <w:t>стейкхолдерам</w:t>
      </w:r>
      <w:proofErr w:type="spellEnd"/>
      <w:r w:rsidRPr="0095196B">
        <w:rPr>
          <w:rFonts w:ascii="Times New Roman" w:eastAsia="Times New Roman" w:hAnsi="Times New Roman" w:cs="Times New Roman"/>
          <w:sz w:val="24"/>
          <w:szCs w:val="24"/>
        </w:rPr>
        <w:t xml:space="preserve">, определяемым структурным подразделением, курирующим направление деятельности в </w:t>
      </w:r>
      <w:r w:rsidRPr="0095196B">
        <w:rPr>
          <w:rFonts w:ascii="Times New Roman" w:eastAsia="Times New Roman" w:hAnsi="Times New Roman" w:cs="Times New Roman"/>
          <w:sz w:val="24"/>
          <w:szCs w:val="24"/>
        </w:rPr>
        <w:lastRenderedPageBreak/>
        <w:t xml:space="preserve">области устойчивого развития, с целью определения степени заинтересованности </w:t>
      </w:r>
      <w:proofErr w:type="spellStart"/>
      <w:r w:rsidRPr="0095196B">
        <w:rPr>
          <w:rFonts w:ascii="Times New Roman" w:eastAsia="Times New Roman" w:hAnsi="Times New Roman" w:cs="Times New Roman"/>
          <w:sz w:val="24"/>
          <w:szCs w:val="24"/>
        </w:rPr>
        <w:t>стейкхолдеров</w:t>
      </w:r>
      <w:proofErr w:type="spellEnd"/>
      <w:r w:rsidRPr="0095196B">
        <w:rPr>
          <w:rFonts w:ascii="Times New Roman" w:eastAsia="Times New Roman" w:hAnsi="Times New Roman" w:cs="Times New Roman"/>
          <w:sz w:val="24"/>
          <w:szCs w:val="24"/>
        </w:rPr>
        <w:t>, в том числе в вопросах устойчивого развития.</w:t>
      </w:r>
    </w:p>
    <w:p w14:paraId="000000D8"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Процесс организации взаимодействия Банка с заинтересованными сторонами основан на принципе вовлеченности, подразумевающем учет интересов заинтересованных сторон на всех стадиях процесса управления деятельностью Банка и вовлечение заинтересованных сторон в обсуждение значимых тем и важных вопросов, потенциальных рисков и границ ответственности.</w:t>
      </w:r>
    </w:p>
    <w:p w14:paraId="000000D9"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В свою очередь вовлеченность достигается при соблюдении следующих трех принципов:  </w:t>
      </w:r>
    </w:p>
    <w:p w14:paraId="000000DA" w14:textId="77777777" w:rsidR="00E6598C" w:rsidRPr="0095196B" w:rsidRDefault="00613955" w:rsidP="00853530">
      <w:pPr>
        <w:numPr>
          <w:ilvl w:val="0"/>
          <w:numId w:val="4"/>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существенность. Банк четко определяет свои заинтересованные стороны и осознает, какие интересы заинтересованных сторон являются существенными.</w:t>
      </w:r>
    </w:p>
    <w:p w14:paraId="000000DB" w14:textId="77777777" w:rsidR="00E6598C" w:rsidRPr="0095196B" w:rsidRDefault="00613955" w:rsidP="00853530">
      <w:pPr>
        <w:numPr>
          <w:ilvl w:val="0"/>
          <w:numId w:val="4"/>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полнота. В процессе своей деятельности Банк обращает внимание на опасения заинтересованных сторон, а именно понимает их взгляды, потребности и ожидаемые результаты деятельности, а также мнения по значимым вопросам.</w:t>
      </w:r>
    </w:p>
    <w:p w14:paraId="000000DC" w14:textId="77777777" w:rsidR="00E6598C" w:rsidRPr="0095196B" w:rsidRDefault="00613955" w:rsidP="00853530">
      <w:pPr>
        <w:numPr>
          <w:ilvl w:val="0"/>
          <w:numId w:val="4"/>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реагирование. Банк последовательно реагирует на все существенные вопросы заинтересованных сторон.</w:t>
      </w:r>
    </w:p>
    <w:p w14:paraId="000000DD"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С целью организации управления взаимоотношениями с заинтересованными сторонами, Банк фокусирует свою деятельность на следующих базовых принципах: </w:t>
      </w:r>
    </w:p>
    <w:p w14:paraId="000000DE" w14:textId="77777777" w:rsidR="00E6598C" w:rsidRPr="0095196B" w:rsidRDefault="00613955" w:rsidP="00853530">
      <w:pPr>
        <w:numPr>
          <w:ilvl w:val="0"/>
          <w:numId w:val="1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уважает и учитывает интересы всех заинтересованных сторон;</w:t>
      </w:r>
    </w:p>
    <w:p w14:paraId="000000DF" w14:textId="77777777" w:rsidR="00E6598C" w:rsidRPr="0095196B" w:rsidRDefault="00613955" w:rsidP="00853530">
      <w:pPr>
        <w:numPr>
          <w:ilvl w:val="0"/>
          <w:numId w:val="1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стремится к активному информированию целевых аудиторий о своей деятельности;</w:t>
      </w:r>
    </w:p>
    <w:p w14:paraId="000000E0" w14:textId="77777777" w:rsidR="00E6598C" w:rsidRPr="0095196B" w:rsidRDefault="00613955" w:rsidP="00853530">
      <w:pPr>
        <w:numPr>
          <w:ilvl w:val="0"/>
          <w:numId w:val="1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обеспечивает объективность, достоверность, независимость и высокий уровень информационной прозрачности в части реализации государственных программ, отдельных внутренних процедур (закупки, конкурсный отбор среди внешних кандидатов по приему на работу, предоставление финансовых и нефинансовых услуг), а также использовании финансовых средств;</w:t>
      </w:r>
    </w:p>
    <w:p w14:paraId="000000E1" w14:textId="77777777" w:rsidR="00E6598C" w:rsidRPr="0095196B" w:rsidRDefault="00613955" w:rsidP="00853530">
      <w:pPr>
        <w:numPr>
          <w:ilvl w:val="0"/>
          <w:numId w:val="1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обеспечивает открытое и продуктивное сотрудничество со всеми заинтересованными сторонами; </w:t>
      </w:r>
    </w:p>
    <w:p w14:paraId="000000E2" w14:textId="77777777" w:rsidR="00E6598C" w:rsidRPr="0095196B" w:rsidRDefault="00613955" w:rsidP="00853530">
      <w:pPr>
        <w:numPr>
          <w:ilvl w:val="0"/>
          <w:numId w:val="1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выполняет взятые на себя обязательства перед заинтересованными сторонами;</w:t>
      </w:r>
    </w:p>
    <w:p w14:paraId="000000E3" w14:textId="77777777" w:rsidR="00E6598C" w:rsidRPr="0095196B" w:rsidRDefault="00613955" w:rsidP="00853530">
      <w:pPr>
        <w:numPr>
          <w:ilvl w:val="0"/>
          <w:numId w:val="11"/>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получает обратную связь от заинтересованных сторон на регулярной основе. </w:t>
      </w:r>
    </w:p>
    <w:p w14:paraId="000000E4"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При формализации подходов по управлению воздействием на заинтересованные стороны Банк исходит из необходимости соблюдения требований, определенных ниже. </w:t>
      </w:r>
    </w:p>
    <w:p w14:paraId="000000E5"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 взаимодействии с Единственным акционером и государственными органами:</w:t>
      </w:r>
    </w:p>
    <w:p w14:paraId="000000E6" w14:textId="77777777" w:rsidR="00E6598C" w:rsidRPr="0095196B" w:rsidRDefault="00613955" w:rsidP="00853530">
      <w:pPr>
        <w:numPr>
          <w:ilvl w:val="0"/>
          <w:numId w:val="5"/>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предоставляет достоверную информацию о результатах финансово-хозяйственной деятельности в соответствии с требованиями законодательства Республики Казахстан, устава и внутренних документов Банка;</w:t>
      </w:r>
    </w:p>
    <w:p w14:paraId="000000E7" w14:textId="77777777" w:rsidR="00E6598C" w:rsidRPr="0095196B" w:rsidRDefault="00613955" w:rsidP="00853530">
      <w:pPr>
        <w:numPr>
          <w:ilvl w:val="0"/>
          <w:numId w:val="5"/>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обеспечивает реализацию прав Единственного акционера в рамках принципов корпоративного управления, направленных на эффективное принятие ключевых решений;</w:t>
      </w:r>
    </w:p>
    <w:p w14:paraId="000000E8" w14:textId="77777777" w:rsidR="00E6598C" w:rsidRPr="0095196B" w:rsidRDefault="00613955" w:rsidP="00853530">
      <w:pPr>
        <w:numPr>
          <w:ilvl w:val="0"/>
          <w:numId w:val="5"/>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предоставляет дополнительные сведения о планах, достижениях, проблемах деятельности, а также исследования других организаций о деятельности Банка, за исключением конфиденциальной информации, получаемой от других организаций в </w:t>
      </w:r>
      <w:r w:rsidRPr="0095196B">
        <w:rPr>
          <w:rFonts w:ascii="Times New Roman" w:eastAsia="Times New Roman" w:hAnsi="Times New Roman" w:cs="Times New Roman"/>
          <w:sz w:val="24"/>
          <w:szCs w:val="24"/>
        </w:rPr>
        <w:lastRenderedPageBreak/>
        <w:t>рамках договоров и/или соглашений о раскрытии информации и/или конфиденциальности с соблюдением банковского законодательства Республики Казахстан;</w:t>
      </w:r>
    </w:p>
    <w:p w14:paraId="000000E9" w14:textId="77777777" w:rsidR="00E6598C" w:rsidRPr="0095196B" w:rsidRDefault="00613955" w:rsidP="00853530">
      <w:pPr>
        <w:numPr>
          <w:ilvl w:val="0"/>
          <w:numId w:val="5"/>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принимает участие в международных рейтингах в области устойчивого развития, кредитных рейтингах.</w:t>
      </w:r>
    </w:p>
    <w:p w14:paraId="000000EA"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 взаимодействии с инвесторами и контрагентами:</w:t>
      </w:r>
    </w:p>
    <w:p w14:paraId="000000EB" w14:textId="5011A4E1" w:rsidR="00E6598C" w:rsidRPr="0095196B" w:rsidRDefault="00613955" w:rsidP="00853530">
      <w:pPr>
        <w:numPr>
          <w:ilvl w:val="0"/>
          <w:numId w:val="2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в достаточной степени раскрывает актуальную информацию о финансовом состоянии, дивидендной политике и кредитной истории;</w:t>
      </w:r>
    </w:p>
    <w:p w14:paraId="000000EC" w14:textId="77777777" w:rsidR="00E6598C" w:rsidRPr="0095196B" w:rsidRDefault="00613955" w:rsidP="00853530">
      <w:pPr>
        <w:numPr>
          <w:ilvl w:val="0"/>
          <w:numId w:val="2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финансовая и управленческая отчетность Банка готовится и предоставляется своевременно в соответствии с законодательными и нормативными требованиями, при этом финансовая отчетность проходит проверку независимыми аудиторами;</w:t>
      </w:r>
    </w:p>
    <w:p w14:paraId="000000ED" w14:textId="77777777" w:rsidR="00E6598C" w:rsidRPr="0095196B" w:rsidRDefault="00613955" w:rsidP="00853530">
      <w:pPr>
        <w:numPr>
          <w:ilvl w:val="0"/>
          <w:numId w:val="2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информация о влиянии Единственного акционера и других заинтересованных лиц (республиканские, местные органы власти), а также о порядке контроля и согласования сделок с заинтересованными лицами известна, прозрачна и доступна, в рамках банковского законодательства Республики Казахстан;</w:t>
      </w:r>
    </w:p>
    <w:p w14:paraId="000000EE" w14:textId="77777777" w:rsidR="00E6598C" w:rsidRPr="0095196B" w:rsidRDefault="00613955" w:rsidP="00853530">
      <w:pPr>
        <w:numPr>
          <w:ilvl w:val="0"/>
          <w:numId w:val="2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осуществляет </w:t>
      </w:r>
      <w:proofErr w:type="spellStart"/>
      <w:r w:rsidRPr="0095196B">
        <w:rPr>
          <w:rFonts w:ascii="Times New Roman" w:eastAsia="Times New Roman" w:hAnsi="Times New Roman" w:cs="Times New Roman"/>
          <w:sz w:val="24"/>
          <w:szCs w:val="24"/>
        </w:rPr>
        <w:t>проактивную</w:t>
      </w:r>
      <w:proofErr w:type="spellEnd"/>
      <w:r w:rsidRPr="0095196B">
        <w:rPr>
          <w:rFonts w:ascii="Times New Roman" w:eastAsia="Times New Roman" w:hAnsi="Times New Roman" w:cs="Times New Roman"/>
          <w:sz w:val="24"/>
          <w:szCs w:val="24"/>
        </w:rPr>
        <w:t xml:space="preserve"> коммуникацию подходов к принятию инвестиционных и стратегических решений;</w:t>
      </w:r>
    </w:p>
    <w:p w14:paraId="000000EF" w14:textId="77777777" w:rsidR="00E6598C" w:rsidRPr="0095196B" w:rsidRDefault="00613955" w:rsidP="00853530">
      <w:pPr>
        <w:numPr>
          <w:ilvl w:val="0"/>
          <w:numId w:val="2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добросовестно выполняет свои контрактные обязательства перед деловыми партнерами;</w:t>
      </w:r>
    </w:p>
    <w:p w14:paraId="000000F0" w14:textId="77777777" w:rsidR="00E6598C" w:rsidRPr="0095196B" w:rsidRDefault="00613955" w:rsidP="00853530">
      <w:pPr>
        <w:numPr>
          <w:ilvl w:val="0"/>
          <w:numId w:val="2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обеспечивает информационную прозрачность, открытость, равноправие, справедливость, отсутствие дискриминации и необоснованных ограничений конкуренции в строгом соответствии с законодательством Республики Казахстан; </w:t>
      </w:r>
    </w:p>
    <w:p w14:paraId="000000F1" w14:textId="77777777" w:rsidR="00E6598C" w:rsidRPr="0095196B" w:rsidRDefault="00613955" w:rsidP="00853530">
      <w:pPr>
        <w:numPr>
          <w:ilvl w:val="0"/>
          <w:numId w:val="20"/>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соблюдает принципы в области корпоративного управления и совершенствования системы корпоративного управления в соответствии с ведущей мировой практикой.    </w:t>
      </w:r>
    </w:p>
    <w:p w14:paraId="000000F2"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 взаимодействии с клиентами и потребителями:</w:t>
      </w:r>
    </w:p>
    <w:p w14:paraId="000000F3" w14:textId="77777777" w:rsidR="00E6598C" w:rsidRPr="0095196B" w:rsidRDefault="00613955" w:rsidP="00853530">
      <w:pPr>
        <w:numPr>
          <w:ilvl w:val="0"/>
          <w:numId w:val="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услуги Банка являются доступными для потребителей;</w:t>
      </w:r>
    </w:p>
    <w:p w14:paraId="000000F4" w14:textId="77777777" w:rsidR="00E6598C" w:rsidRPr="0095196B" w:rsidRDefault="00613955" w:rsidP="00853530">
      <w:pPr>
        <w:numPr>
          <w:ilvl w:val="0"/>
          <w:numId w:val="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обеспечивает безопасность потребительских данных и коммерческой информации с целью защиты их утечки и неправомерного использования;</w:t>
      </w:r>
    </w:p>
    <w:p w14:paraId="000000F5" w14:textId="77777777" w:rsidR="00E6598C" w:rsidRPr="0095196B" w:rsidRDefault="00613955" w:rsidP="00853530">
      <w:pPr>
        <w:numPr>
          <w:ilvl w:val="0"/>
          <w:numId w:val="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предоставляет услуги одинакового качества и одинаковый уровень обслуживания без дискриминации всем группам потребителей;</w:t>
      </w:r>
    </w:p>
    <w:p w14:paraId="000000F6" w14:textId="77777777" w:rsidR="00E6598C" w:rsidRPr="0095196B" w:rsidRDefault="00613955" w:rsidP="00853530">
      <w:pPr>
        <w:numPr>
          <w:ilvl w:val="0"/>
          <w:numId w:val="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содействует повышению качества сервиса и обслуживания населения, что выражается в улучшении стандартов обслуживания клиентов;</w:t>
      </w:r>
    </w:p>
    <w:p w14:paraId="000000F7" w14:textId="77777777" w:rsidR="00E6598C" w:rsidRPr="0095196B" w:rsidRDefault="00613955" w:rsidP="00853530">
      <w:pPr>
        <w:numPr>
          <w:ilvl w:val="0"/>
          <w:numId w:val="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доводит до клиентов информацию о новых инструментах и принципах работы на регулярной основе;</w:t>
      </w:r>
    </w:p>
    <w:p w14:paraId="000000F8" w14:textId="45993F24" w:rsidR="00E6598C" w:rsidRPr="0095196B" w:rsidRDefault="00613955" w:rsidP="00853530">
      <w:pPr>
        <w:numPr>
          <w:ilvl w:val="0"/>
          <w:numId w:val="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способствует повышению финансовой грамотности потребителей и своих клиентов в меру своих возможностей и в доступных формах</w:t>
      </w:r>
      <w:r w:rsidR="009308DA" w:rsidRPr="0095196B">
        <w:rPr>
          <w:rFonts w:ascii="Times New Roman" w:eastAsia="Times New Roman" w:hAnsi="Times New Roman" w:cs="Times New Roman"/>
          <w:sz w:val="24"/>
          <w:szCs w:val="24"/>
        </w:rPr>
        <w:t>;</w:t>
      </w:r>
    </w:p>
    <w:p w14:paraId="231830C1" w14:textId="65DC8569" w:rsidR="009308DA" w:rsidRPr="0095196B" w:rsidRDefault="009308DA" w:rsidP="00853530">
      <w:pPr>
        <w:numPr>
          <w:ilvl w:val="0"/>
          <w:numId w:val="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проводит оценку удовлетворенности клиентов Банка на регулярной основе.</w:t>
      </w:r>
    </w:p>
    <w:p w14:paraId="000000F9"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 взаимодействии с работниками:</w:t>
      </w:r>
    </w:p>
    <w:p w14:paraId="000000FA" w14:textId="77777777" w:rsidR="00E6598C" w:rsidRPr="0095196B" w:rsidRDefault="00613955" w:rsidP="00853530">
      <w:pPr>
        <w:numPr>
          <w:ilvl w:val="0"/>
          <w:numId w:val="2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обеспечивает открытую, прозрачную, нацеленную на формирование квалифицированного и мотивированного персонала, кадровую политику;</w:t>
      </w:r>
    </w:p>
    <w:p w14:paraId="000000FB" w14:textId="77777777" w:rsidR="00E6598C" w:rsidRPr="0095196B" w:rsidRDefault="00613955" w:rsidP="00853530">
      <w:pPr>
        <w:numPr>
          <w:ilvl w:val="0"/>
          <w:numId w:val="2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lastRenderedPageBreak/>
        <w:t>Банк обеспечивает всем работникам равные возможности для реализации их потенциала в процессе трудовой деятельности, беспристрастной и справедливой оценки их деятельности;</w:t>
      </w:r>
    </w:p>
    <w:p w14:paraId="000000FC" w14:textId="77777777" w:rsidR="00E6598C" w:rsidRPr="0095196B" w:rsidRDefault="00613955" w:rsidP="00853530">
      <w:pPr>
        <w:numPr>
          <w:ilvl w:val="0"/>
          <w:numId w:val="2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подбор и карьерный рост работников в Банке осуществляется исключительно на основе профессиональных способностей, знаний и навыков;</w:t>
      </w:r>
    </w:p>
    <w:p w14:paraId="000000FD" w14:textId="77777777" w:rsidR="00E6598C" w:rsidRPr="0095196B" w:rsidRDefault="00613955" w:rsidP="00853530">
      <w:pPr>
        <w:numPr>
          <w:ilvl w:val="0"/>
          <w:numId w:val="2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эффективная коммуникация и взаимодействие работников обеспечивается путем организации внутренних корпоративных источников регулярного информирования работников и каналов коммуникации, в том числе через работу внутреннего корпоративного портала (</w:t>
      </w:r>
      <w:proofErr w:type="spellStart"/>
      <w:r w:rsidRPr="0095196B">
        <w:rPr>
          <w:rFonts w:ascii="Times New Roman" w:eastAsia="Times New Roman" w:hAnsi="Times New Roman" w:cs="Times New Roman"/>
          <w:sz w:val="24"/>
          <w:szCs w:val="24"/>
        </w:rPr>
        <w:t>интранет</w:t>
      </w:r>
      <w:proofErr w:type="spellEnd"/>
      <w:r w:rsidRPr="0095196B">
        <w:rPr>
          <w:rFonts w:ascii="Times New Roman" w:eastAsia="Times New Roman" w:hAnsi="Times New Roman" w:cs="Times New Roman"/>
          <w:sz w:val="24"/>
          <w:szCs w:val="24"/>
        </w:rPr>
        <w:t>), регулярного изучения мнений и предложений работников, организации деятельности рабочих групп.</w:t>
      </w:r>
    </w:p>
    <w:p w14:paraId="000000FE" w14:textId="77777777" w:rsidR="00E6598C" w:rsidRPr="0095196B" w:rsidRDefault="00613955" w:rsidP="00853530">
      <w:pPr>
        <w:numPr>
          <w:ilvl w:val="0"/>
          <w:numId w:val="3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 взаимодействии с общественностью:</w:t>
      </w:r>
    </w:p>
    <w:p w14:paraId="000000FF" w14:textId="77777777" w:rsidR="00E6598C" w:rsidRPr="0095196B" w:rsidRDefault="00613955" w:rsidP="00853530">
      <w:pPr>
        <w:numPr>
          <w:ilvl w:val="0"/>
          <w:numId w:val="21"/>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эффективно и оперативно взаимодействует с общественностью;</w:t>
      </w:r>
    </w:p>
    <w:p w14:paraId="00000100" w14:textId="54F0B8F1" w:rsidR="00E6598C" w:rsidRPr="0095196B" w:rsidRDefault="000A4153" w:rsidP="00853530">
      <w:pPr>
        <w:numPr>
          <w:ilvl w:val="0"/>
          <w:numId w:val="21"/>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активно</w:t>
      </w:r>
      <w:r w:rsidR="00613955" w:rsidRPr="0095196B">
        <w:rPr>
          <w:rFonts w:ascii="Times New Roman" w:eastAsia="Times New Roman" w:hAnsi="Times New Roman" w:cs="Times New Roman"/>
          <w:sz w:val="24"/>
          <w:szCs w:val="24"/>
        </w:rPr>
        <w:t xml:space="preserve"> участвует в реализации социально-значимых проектов;</w:t>
      </w:r>
    </w:p>
    <w:p w14:paraId="00000101" w14:textId="77777777" w:rsidR="00E6598C" w:rsidRPr="0095196B" w:rsidRDefault="00613955" w:rsidP="00853530">
      <w:pPr>
        <w:numPr>
          <w:ilvl w:val="0"/>
          <w:numId w:val="21"/>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ответы на запросы, направляемые в Банк, предоставляются своевременно и в полном объеме;</w:t>
      </w:r>
    </w:p>
    <w:p w14:paraId="00000102" w14:textId="77777777" w:rsidR="00E6598C" w:rsidRPr="0095196B" w:rsidRDefault="00613955" w:rsidP="00853530">
      <w:pPr>
        <w:numPr>
          <w:ilvl w:val="0"/>
          <w:numId w:val="21"/>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организовывает регулярные встречи с общественностью (круглые столы, брифинги, размещение информации в открытом доступе) для обсуждения хода реализации программ, обмена мнениями;</w:t>
      </w:r>
    </w:p>
    <w:p w14:paraId="00000103" w14:textId="0ACFE0FD" w:rsidR="00E6598C" w:rsidRPr="0095196B" w:rsidRDefault="00613955" w:rsidP="00853530">
      <w:pPr>
        <w:numPr>
          <w:ilvl w:val="0"/>
          <w:numId w:val="21"/>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спонсорская и благотворительная деятельность Банка направлена на оказание помощи незащищенным слоям населения и малообеспеченным гражданам, возрождение национальных ценностей, поддержк</w:t>
      </w:r>
      <w:r w:rsidR="00E45A83" w:rsidRPr="0095196B">
        <w:rPr>
          <w:rFonts w:ascii="Times New Roman" w:eastAsia="Times New Roman" w:hAnsi="Times New Roman" w:cs="Times New Roman"/>
          <w:sz w:val="24"/>
          <w:szCs w:val="24"/>
        </w:rPr>
        <w:t>у культуры, науки и образования;</w:t>
      </w:r>
    </w:p>
    <w:p w14:paraId="7CF2D485" w14:textId="1C0FB5B7" w:rsidR="00E45A83" w:rsidRPr="0095196B" w:rsidRDefault="0009647B" w:rsidP="00853530">
      <w:pPr>
        <w:numPr>
          <w:ilvl w:val="0"/>
          <w:numId w:val="21"/>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совместно с Общественным советом Банка, состоящ</w:t>
      </w:r>
      <w:r w:rsidR="00097884" w:rsidRPr="0095196B">
        <w:rPr>
          <w:rFonts w:ascii="Times New Roman" w:eastAsia="Times New Roman" w:hAnsi="Times New Roman" w:cs="Times New Roman"/>
          <w:sz w:val="24"/>
          <w:szCs w:val="24"/>
        </w:rPr>
        <w:t>им</w:t>
      </w:r>
      <w:r w:rsidRPr="0095196B">
        <w:rPr>
          <w:rFonts w:ascii="Times New Roman" w:eastAsia="Times New Roman" w:hAnsi="Times New Roman" w:cs="Times New Roman"/>
          <w:sz w:val="24"/>
          <w:szCs w:val="24"/>
        </w:rPr>
        <w:t xml:space="preserve"> из представителей Банка, некоммерческих организаций, СМИ и клиентов Банка, обеспечивает прозрачную деятельность Банка. </w:t>
      </w:r>
    </w:p>
    <w:p w14:paraId="00000104" w14:textId="77777777" w:rsidR="00E6598C" w:rsidRPr="0095196B" w:rsidRDefault="00E6598C">
      <w:pPr>
        <w:tabs>
          <w:tab w:val="left" w:pos="1134"/>
        </w:tabs>
        <w:spacing w:after="120" w:line="240" w:lineRule="auto"/>
        <w:ind w:left="709"/>
        <w:jc w:val="both"/>
        <w:rPr>
          <w:rFonts w:ascii="Times New Roman" w:eastAsia="Times New Roman" w:hAnsi="Times New Roman" w:cs="Times New Roman"/>
          <w:sz w:val="24"/>
          <w:szCs w:val="24"/>
        </w:rPr>
      </w:pPr>
    </w:p>
    <w:p w14:paraId="00000105" w14:textId="77777777" w:rsidR="00E6598C" w:rsidRPr="0095196B" w:rsidRDefault="00613955">
      <w:pPr>
        <w:pStyle w:val="1"/>
        <w:spacing w:before="0" w:after="120" w:line="240" w:lineRule="auto"/>
        <w:ind w:firstLine="1"/>
        <w:jc w:val="center"/>
        <w:rPr>
          <w:rFonts w:ascii="Times New Roman" w:eastAsia="Times New Roman" w:hAnsi="Times New Roman" w:cs="Times New Roman"/>
          <w:b/>
          <w:color w:val="auto"/>
          <w:sz w:val="24"/>
          <w:szCs w:val="24"/>
        </w:rPr>
      </w:pPr>
      <w:bookmarkStart w:id="9" w:name="_Toc153896464"/>
      <w:r w:rsidRPr="0095196B">
        <w:rPr>
          <w:rFonts w:ascii="Times New Roman" w:eastAsia="Times New Roman" w:hAnsi="Times New Roman" w:cs="Times New Roman"/>
          <w:b/>
          <w:color w:val="auto"/>
          <w:sz w:val="24"/>
          <w:szCs w:val="24"/>
        </w:rPr>
        <w:t>Раздел 2. Направления деятельности Банка в области устойчивого развития</w:t>
      </w:r>
      <w:bookmarkEnd w:id="9"/>
    </w:p>
    <w:p w14:paraId="00000106" w14:textId="77777777" w:rsidR="00E6598C" w:rsidRPr="0095196B" w:rsidRDefault="00613955">
      <w:pPr>
        <w:pStyle w:val="1"/>
        <w:tabs>
          <w:tab w:val="left" w:pos="284"/>
        </w:tabs>
        <w:spacing w:before="0" w:after="120" w:line="240" w:lineRule="auto"/>
        <w:ind w:left="1"/>
        <w:jc w:val="center"/>
        <w:rPr>
          <w:rFonts w:ascii="Times New Roman" w:eastAsia="Times New Roman" w:hAnsi="Times New Roman" w:cs="Times New Roman"/>
          <w:b/>
          <w:color w:val="auto"/>
          <w:sz w:val="24"/>
          <w:szCs w:val="24"/>
        </w:rPr>
      </w:pPr>
      <w:bookmarkStart w:id="10" w:name="_Toc153896465"/>
      <w:r w:rsidRPr="0095196B">
        <w:rPr>
          <w:rFonts w:ascii="Times New Roman" w:eastAsia="Times New Roman" w:hAnsi="Times New Roman" w:cs="Times New Roman"/>
          <w:b/>
          <w:color w:val="auto"/>
          <w:sz w:val="24"/>
          <w:szCs w:val="24"/>
        </w:rPr>
        <w:t>Глава 1</w:t>
      </w:r>
      <w:r w:rsidRPr="0095196B">
        <w:rPr>
          <w:rFonts w:ascii="Times New Roman" w:eastAsia="Times New Roman" w:hAnsi="Times New Roman" w:cs="Times New Roman"/>
          <w:color w:val="auto"/>
          <w:sz w:val="24"/>
          <w:szCs w:val="24"/>
        </w:rPr>
        <w:t xml:space="preserve">. </w:t>
      </w:r>
      <w:r w:rsidRPr="0095196B">
        <w:rPr>
          <w:rFonts w:ascii="Times New Roman" w:eastAsia="Times New Roman" w:hAnsi="Times New Roman" w:cs="Times New Roman"/>
          <w:b/>
          <w:color w:val="auto"/>
          <w:sz w:val="24"/>
          <w:szCs w:val="24"/>
        </w:rPr>
        <w:t>Экономическая, экологическая и социальная составляющие устойчивого развития</w:t>
      </w:r>
      <w:bookmarkEnd w:id="10"/>
    </w:p>
    <w:p w14:paraId="00000107" w14:textId="77777777" w:rsidR="00E6598C" w:rsidRPr="0095196B" w:rsidRDefault="00613955">
      <w:pPr>
        <w:pStyle w:val="1"/>
        <w:tabs>
          <w:tab w:val="left" w:pos="426"/>
        </w:tabs>
        <w:spacing w:before="0" w:after="120" w:line="240" w:lineRule="auto"/>
        <w:ind w:left="1"/>
        <w:jc w:val="center"/>
        <w:rPr>
          <w:rFonts w:ascii="Times New Roman" w:eastAsia="Times New Roman" w:hAnsi="Times New Roman" w:cs="Times New Roman"/>
          <w:b/>
          <w:color w:val="auto"/>
          <w:sz w:val="24"/>
          <w:szCs w:val="24"/>
        </w:rPr>
      </w:pPr>
      <w:r w:rsidRPr="0095196B">
        <w:rPr>
          <w:rFonts w:ascii="Times New Roman" w:eastAsia="Times New Roman" w:hAnsi="Times New Roman" w:cs="Times New Roman"/>
          <w:b/>
          <w:color w:val="auto"/>
          <w:sz w:val="24"/>
          <w:szCs w:val="24"/>
        </w:rPr>
        <w:t xml:space="preserve"> </w:t>
      </w:r>
      <w:bookmarkStart w:id="11" w:name="_Toc153896466"/>
      <w:r w:rsidRPr="0095196B">
        <w:rPr>
          <w:rFonts w:ascii="Times New Roman" w:eastAsia="Times New Roman" w:hAnsi="Times New Roman" w:cs="Times New Roman"/>
          <w:b/>
          <w:color w:val="auto"/>
          <w:sz w:val="24"/>
          <w:szCs w:val="24"/>
        </w:rPr>
        <w:t>Параграф 1. Содействие устойчивому развитию национальной экономики</w:t>
      </w:r>
      <w:bookmarkEnd w:id="11"/>
    </w:p>
    <w:p w14:paraId="0000010D" w14:textId="37033DD6" w:rsidR="00E6598C" w:rsidRPr="0095196B" w:rsidRDefault="00613955" w:rsidP="00097884">
      <w:pPr>
        <w:pStyle w:val="aa"/>
        <w:numPr>
          <w:ilvl w:val="0"/>
          <w:numId w:val="27"/>
        </w:numPr>
        <w:pBdr>
          <w:top w:val="none" w:sz="0" w:space="1" w:color="000000"/>
        </w:pBd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В рамках своей деятельности Банк оказывает существенное воздействие на развитие регионов, в связи с чем Банком на периодической основе осуществляется оценка мультипликативного эффекта на смежные отрасли и экономику в целом. </w:t>
      </w:r>
    </w:p>
    <w:p w14:paraId="0000010E" w14:textId="05B2BC98" w:rsidR="00E6598C" w:rsidRPr="0095196B" w:rsidRDefault="00613955" w:rsidP="00853530">
      <w:pPr>
        <w:pStyle w:val="aa"/>
        <w:numPr>
          <w:ilvl w:val="0"/>
          <w:numId w:val="27"/>
        </w:numPr>
        <w:pBdr>
          <w:top w:val="none" w:sz="0" w:space="1" w:color="000000"/>
        </w:pBd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проводит активную работу по привлечению инвестиций и популяризации финансовых инструментов как на внутреннем, так и внешнем рынках, осознавая важность раскрытия нефинансовой информации для инвесторов.</w:t>
      </w:r>
      <w:r w:rsidR="00EE1589" w:rsidRPr="0095196B">
        <w:rPr>
          <w:rFonts w:ascii="Times New Roman" w:eastAsia="Times New Roman" w:hAnsi="Times New Roman" w:cs="Times New Roman"/>
          <w:sz w:val="24"/>
          <w:szCs w:val="24"/>
        </w:rPr>
        <w:t xml:space="preserve"> В рамках приверженности принципам устойчивого развития, Банк ежегодно публикует отчет об устойчивом развитии, а также План мероприятий по устойчивому развитию Банка, который актуализируется на ежегодной основе.</w:t>
      </w:r>
    </w:p>
    <w:p w14:paraId="0000010F" w14:textId="013ACFAE" w:rsidR="00E6598C" w:rsidRPr="0095196B" w:rsidRDefault="00613955" w:rsidP="00853530">
      <w:pPr>
        <w:pStyle w:val="aa"/>
        <w:numPr>
          <w:ilvl w:val="0"/>
          <w:numId w:val="27"/>
        </w:numPr>
        <w:pBdr>
          <w:top w:val="none" w:sz="0" w:space="1" w:color="000000"/>
        </w:pBd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 достижении цели экономически эффективной и устойчивой деятельности Банк следует передовой международной практике в экологических и социальных вопросах, а также в вопросах корпоративного управления (факторы ESG).</w:t>
      </w:r>
    </w:p>
    <w:p w14:paraId="00000110" w14:textId="483DFAE3" w:rsidR="00E6598C" w:rsidRPr="0095196B" w:rsidRDefault="00613955" w:rsidP="00853530">
      <w:pPr>
        <w:pStyle w:val="aa"/>
        <w:numPr>
          <w:ilvl w:val="0"/>
          <w:numId w:val="27"/>
        </w:numPr>
        <w:pBdr>
          <w:top w:val="none" w:sz="0" w:space="1" w:color="000000"/>
        </w:pBd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стремится внедрять и интегрировать факторы ESG и инструмент </w:t>
      </w:r>
      <w:proofErr w:type="spellStart"/>
      <w:r w:rsidRPr="0095196B">
        <w:rPr>
          <w:rFonts w:ascii="Times New Roman" w:eastAsia="Times New Roman" w:hAnsi="Times New Roman" w:cs="Times New Roman"/>
          <w:sz w:val="24"/>
          <w:szCs w:val="24"/>
        </w:rPr>
        <w:t>приоритизации</w:t>
      </w:r>
      <w:proofErr w:type="spellEnd"/>
      <w:r w:rsidRPr="0095196B">
        <w:rPr>
          <w:rFonts w:ascii="Times New Roman" w:eastAsia="Times New Roman" w:hAnsi="Times New Roman" w:cs="Times New Roman"/>
          <w:sz w:val="24"/>
          <w:szCs w:val="24"/>
        </w:rPr>
        <w:t xml:space="preserve"> проектов - Индекс развития в процесс принятия решений по оказанию финансовой поддержки, в том числе с помощью ознакомления контрагентов Банка с факторами ESG и Индексом развития.</w:t>
      </w:r>
    </w:p>
    <w:p w14:paraId="00000111" w14:textId="0CCEA48B" w:rsidR="00E6598C" w:rsidRPr="0095196B" w:rsidRDefault="00613955" w:rsidP="00853530">
      <w:pPr>
        <w:pStyle w:val="aa"/>
        <w:numPr>
          <w:ilvl w:val="0"/>
          <w:numId w:val="27"/>
        </w:numPr>
        <w:pBdr>
          <w:top w:val="none" w:sz="0" w:space="1" w:color="000000"/>
        </w:pBd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lastRenderedPageBreak/>
        <w:t>Банк ожидает от своих контрагентов:</w:t>
      </w:r>
    </w:p>
    <w:p w14:paraId="00000112" w14:textId="77777777" w:rsidR="00E6598C" w:rsidRPr="0095196B" w:rsidRDefault="00613955" w:rsidP="00853530">
      <w:pPr>
        <w:numPr>
          <w:ilvl w:val="0"/>
          <w:numId w:val="1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применения системы управления экологическими рисками (окружающей средой) по выявлению, оценке фактических и возможных воздействий на окружающую среду и общество, определения и результативного внедрения соответствующих мер управления, осуществления контроля и уровнем экологических рисков;</w:t>
      </w:r>
    </w:p>
    <w:p w14:paraId="00000113" w14:textId="77777777" w:rsidR="00E6598C" w:rsidRPr="0095196B" w:rsidRDefault="00613955" w:rsidP="00853530">
      <w:pPr>
        <w:numPr>
          <w:ilvl w:val="0"/>
          <w:numId w:val="1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применения системы управления человеческими ресурсами и обеспечения (сохранения) здоровья работников, которая должна базироваться на уважении прав работников, включая свободу объединений и право на заключение коллективных договоров; данная система должна обеспечивать справедливое отношение к работникам, создание для них безопасных и здоровых условий труда, осуществления предупреждения и предотвращения неблагоприятного воздействия на здоровье и безопасность групп населения и потребителей;</w:t>
      </w:r>
    </w:p>
    <w:p w14:paraId="00000114" w14:textId="77777777" w:rsidR="00E6598C" w:rsidRPr="0095196B" w:rsidRDefault="00613955" w:rsidP="00853530">
      <w:pPr>
        <w:numPr>
          <w:ilvl w:val="0"/>
          <w:numId w:val="1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применения системы добросовестного корпоративного управления, основанной на принципах справедливости, честности, ответственности, прозрачности, профессионализма и компетентности; добросовестное корпоративное управление предполагает уважение прав и интересов всех заинтересованных в деятельности организации лиц и способствует ее успешной деятельности, в том числе росту ее рыночной стоимости, поддержанию финансовой стабильности и прибыльности.</w:t>
      </w:r>
    </w:p>
    <w:p w14:paraId="00000115" w14:textId="77777777" w:rsidR="00E6598C" w:rsidRPr="0095196B" w:rsidRDefault="00E6598C">
      <w:pPr>
        <w:pStyle w:val="1"/>
        <w:tabs>
          <w:tab w:val="left" w:pos="426"/>
        </w:tabs>
        <w:spacing w:before="0" w:after="120" w:line="240" w:lineRule="auto"/>
        <w:ind w:left="362"/>
        <w:jc w:val="center"/>
        <w:rPr>
          <w:rFonts w:ascii="Times New Roman" w:eastAsia="Times New Roman" w:hAnsi="Times New Roman" w:cs="Times New Roman"/>
          <w:b/>
          <w:color w:val="auto"/>
          <w:sz w:val="24"/>
          <w:szCs w:val="24"/>
        </w:rPr>
      </w:pPr>
    </w:p>
    <w:p w14:paraId="00000116" w14:textId="77777777" w:rsidR="00E6598C" w:rsidRPr="0095196B" w:rsidRDefault="00613955">
      <w:pPr>
        <w:pStyle w:val="1"/>
        <w:tabs>
          <w:tab w:val="left" w:pos="426"/>
        </w:tabs>
        <w:spacing w:before="0" w:after="120" w:line="240" w:lineRule="auto"/>
        <w:ind w:left="362" w:hanging="362"/>
        <w:jc w:val="center"/>
        <w:rPr>
          <w:rFonts w:ascii="Times New Roman" w:eastAsia="Times New Roman" w:hAnsi="Times New Roman" w:cs="Times New Roman"/>
          <w:b/>
          <w:color w:val="auto"/>
          <w:sz w:val="24"/>
          <w:szCs w:val="24"/>
        </w:rPr>
      </w:pPr>
      <w:bookmarkStart w:id="12" w:name="_Toc153896467"/>
      <w:r w:rsidRPr="0095196B">
        <w:rPr>
          <w:rFonts w:ascii="Times New Roman" w:eastAsia="Times New Roman" w:hAnsi="Times New Roman" w:cs="Times New Roman"/>
          <w:b/>
          <w:color w:val="auto"/>
          <w:sz w:val="24"/>
          <w:szCs w:val="24"/>
        </w:rPr>
        <w:t>Параграф 2. Управление собственным экологическим воздействием</w:t>
      </w:r>
      <w:bookmarkEnd w:id="12"/>
    </w:p>
    <w:p w14:paraId="00000117" w14:textId="1B13A357" w:rsidR="00E6598C" w:rsidRPr="0095196B" w:rsidRDefault="00613955" w:rsidP="00A23DB9">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В силу характера своей деятельности Банк не оказывает непосредственного существенного воздействия на окружающую среду. Основными ресурсами, потребляемыми Банком, являются электроэнергия, тепловая энергия и вода. </w:t>
      </w:r>
    </w:p>
    <w:p w14:paraId="00000118" w14:textId="336B7D68" w:rsidR="00E6598C" w:rsidRPr="0095196B" w:rsidRDefault="00613955" w:rsidP="00853530">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применяет принципы и методы рационального использования ресурсов, которые наилучшим образом обеспечивают предотвращение неблагоприятного воздействия на окружающую среду.</w:t>
      </w:r>
    </w:p>
    <w:p w14:paraId="00000119" w14:textId="723421B1" w:rsidR="00E6598C" w:rsidRPr="0095196B" w:rsidRDefault="00613955" w:rsidP="00853530">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В своей деятельности Банк стремится к сокращению </w:t>
      </w:r>
      <w:proofErr w:type="gramStart"/>
      <w:r w:rsidR="000A4153" w:rsidRPr="0095196B">
        <w:rPr>
          <w:rFonts w:ascii="Times New Roman" w:eastAsia="Times New Roman" w:hAnsi="Times New Roman" w:cs="Times New Roman"/>
          <w:sz w:val="24"/>
          <w:szCs w:val="24"/>
        </w:rPr>
        <w:t>избыточного потребления ресурсов и минимизации</w:t>
      </w:r>
      <w:proofErr w:type="gramEnd"/>
      <w:r w:rsidRPr="0095196B">
        <w:rPr>
          <w:rFonts w:ascii="Times New Roman" w:eastAsia="Times New Roman" w:hAnsi="Times New Roman" w:cs="Times New Roman"/>
          <w:sz w:val="24"/>
          <w:szCs w:val="24"/>
        </w:rPr>
        <w:t xml:space="preserve"> существующего негативного экологического воздействия посредством внедрения </w:t>
      </w:r>
      <w:proofErr w:type="spellStart"/>
      <w:r w:rsidRPr="0095196B">
        <w:rPr>
          <w:rFonts w:ascii="Times New Roman" w:eastAsia="Times New Roman" w:hAnsi="Times New Roman" w:cs="Times New Roman"/>
          <w:sz w:val="24"/>
          <w:szCs w:val="24"/>
        </w:rPr>
        <w:t>энергоэффективных</w:t>
      </w:r>
      <w:proofErr w:type="spellEnd"/>
      <w:r w:rsidRPr="0095196B">
        <w:rPr>
          <w:rFonts w:ascii="Times New Roman" w:eastAsia="Times New Roman" w:hAnsi="Times New Roman" w:cs="Times New Roman"/>
          <w:sz w:val="24"/>
          <w:szCs w:val="24"/>
        </w:rPr>
        <w:t xml:space="preserve"> технологий, снижения потребления воды, уменьшения расходования бумаги для офисных нужд за счет внедрения системы электронного документооборота и практики двусторонней печати.</w:t>
      </w:r>
    </w:p>
    <w:p w14:paraId="0000011A" w14:textId="29734B04" w:rsidR="00E6598C" w:rsidRPr="0095196B" w:rsidRDefault="00613955" w:rsidP="00853530">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рассматривает возможность внедрения концепции "зеленого офиса", важной составляющей которой является информационная кампания, направленная на повышение уровня экологической сознательности работников.</w:t>
      </w:r>
    </w:p>
    <w:p w14:paraId="0000011B" w14:textId="77777777" w:rsidR="00E6598C" w:rsidRPr="0095196B" w:rsidRDefault="00E6598C">
      <w:pPr>
        <w:pStyle w:val="1"/>
        <w:tabs>
          <w:tab w:val="left" w:pos="426"/>
        </w:tabs>
        <w:spacing w:before="0" w:after="120" w:line="240" w:lineRule="auto"/>
        <w:ind w:left="362"/>
        <w:jc w:val="center"/>
        <w:rPr>
          <w:rFonts w:ascii="Times New Roman" w:eastAsia="Times New Roman" w:hAnsi="Times New Roman" w:cs="Times New Roman"/>
          <w:b/>
          <w:color w:val="auto"/>
          <w:sz w:val="24"/>
          <w:szCs w:val="24"/>
        </w:rPr>
      </w:pPr>
    </w:p>
    <w:p w14:paraId="0000011C" w14:textId="77777777" w:rsidR="00E6598C" w:rsidRPr="0095196B" w:rsidRDefault="00613955">
      <w:pPr>
        <w:pStyle w:val="1"/>
        <w:tabs>
          <w:tab w:val="left" w:pos="426"/>
        </w:tabs>
        <w:spacing w:before="0" w:after="120" w:line="240" w:lineRule="auto"/>
        <w:ind w:left="362" w:hanging="362"/>
        <w:jc w:val="center"/>
        <w:rPr>
          <w:rFonts w:ascii="Times New Roman" w:eastAsia="Times New Roman" w:hAnsi="Times New Roman" w:cs="Times New Roman"/>
          <w:b/>
          <w:color w:val="auto"/>
          <w:sz w:val="24"/>
          <w:szCs w:val="24"/>
        </w:rPr>
      </w:pPr>
      <w:bookmarkStart w:id="13" w:name="_Toc153896468"/>
      <w:r w:rsidRPr="0095196B">
        <w:rPr>
          <w:rFonts w:ascii="Times New Roman" w:eastAsia="Times New Roman" w:hAnsi="Times New Roman" w:cs="Times New Roman"/>
          <w:b/>
          <w:color w:val="auto"/>
          <w:sz w:val="24"/>
          <w:szCs w:val="24"/>
        </w:rPr>
        <w:t>Параграф 3. Ответственная трудовая практика</w:t>
      </w:r>
      <w:bookmarkEnd w:id="13"/>
    </w:p>
    <w:p w14:paraId="0000011D" w14:textId="4E08C066" w:rsidR="00E6598C" w:rsidRPr="0095196B" w:rsidRDefault="00613955" w:rsidP="00853530">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Работники - главная ценность и основной ресурс, от уровня их профессионализма и безопасности напрямую зависят результаты деятельности Банка.</w:t>
      </w:r>
      <w:r w:rsidR="000E2FCA" w:rsidRPr="0095196B">
        <w:rPr>
          <w:rFonts w:ascii="Times New Roman" w:eastAsia="Times New Roman" w:hAnsi="Times New Roman" w:cs="Times New Roman"/>
          <w:sz w:val="24"/>
          <w:szCs w:val="24"/>
        </w:rPr>
        <w:t xml:space="preserve"> </w:t>
      </w:r>
    </w:p>
    <w:p w14:paraId="0000011E" w14:textId="0B9F2337" w:rsidR="00E6598C" w:rsidRPr="0095196B" w:rsidRDefault="00613955" w:rsidP="00853530">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выстраивает трудовые отношения со своими работниками на основе принципа законности и соблюдения общепризнанных трудовых прав работника. </w:t>
      </w:r>
      <w:r w:rsidR="000E2FCA" w:rsidRPr="0095196B">
        <w:rPr>
          <w:rFonts w:ascii="Times New Roman" w:eastAsia="Times New Roman" w:hAnsi="Times New Roman" w:cs="Times New Roman"/>
          <w:sz w:val="24"/>
          <w:szCs w:val="24"/>
        </w:rPr>
        <w:t xml:space="preserve">Банк признает, ценит и активно поддерживает </w:t>
      </w:r>
      <w:proofErr w:type="spellStart"/>
      <w:r w:rsidR="000E2FCA" w:rsidRPr="0095196B">
        <w:rPr>
          <w:rFonts w:ascii="Times New Roman" w:eastAsia="Times New Roman" w:hAnsi="Times New Roman" w:cs="Times New Roman"/>
          <w:sz w:val="24"/>
          <w:szCs w:val="24"/>
        </w:rPr>
        <w:t>инклюзивность</w:t>
      </w:r>
      <w:proofErr w:type="spellEnd"/>
      <w:r w:rsidR="000E2FCA" w:rsidRPr="0095196B">
        <w:rPr>
          <w:rFonts w:ascii="Times New Roman" w:eastAsia="Times New Roman" w:hAnsi="Times New Roman" w:cs="Times New Roman"/>
          <w:sz w:val="24"/>
          <w:szCs w:val="24"/>
        </w:rPr>
        <w:t xml:space="preserve"> внутри организации и стремится создать рабочую среду, в которой все работники, сотрудники чувствуют себя принятыми, уважаемыми и могут </w:t>
      </w:r>
      <w:r w:rsidR="006A1375" w:rsidRPr="0095196B">
        <w:rPr>
          <w:rFonts w:ascii="Times New Roman" w:eastAsia="Times New Roman" w:hAnsi="Times New Roman" w:cs="Times New Roman"/>
          <w:sz w:val="24"/>
          <w:szCs w:val="24"/>
        </w:rPr>
        <w:t>реализовать</w:t>
      </w:r>
      <w:r w:rsidR="000E2FCA" w:rsidRPr="0095196B">
        <w:rPr>
          <w:rFonts w:ascii="Times New Roman" w:eastAsia="Times New Roman" w:hAnsi="Times New Roman" w:cs="Times New Roman"/>
          <w:sz w:val="24"/>
          <w:szCs w:val="24"/>
        </w:rPr>
        <w:t xml:space="preserve"> сво</w:t>
      </w:r>
      <w:r w:rsidR="006A1375" w:rsidRPr="0095196B">
        <w:rPr>
          <w:rFonts w:ascii="Times New Roman" w:eastAsia="Times New Roman" w:hAnsi="Times New Roman" w:cs="Times New Roman"/>
          <w:sz w:val="24"/>
          <w:szCs w:val="24"/>
        </w:rPr>
        <w:t>й</w:t>
      </w:r>
      <w:r w:rsidR="000E2FCA" w:rsidRPr="0095196B">
        <w:rPr>
          <w:rFonts w:ascii="Times New Roman" w:eastAsia="Times New Roman" w:hAnsi="Times New Roman" w:cs="Times New Roman"/>
          <w:sz w:val="24"/>
          <w:szCs w:val="24"/>
        </w:rPr>
        <w:t xml:space="preserve"> </w:t>
      </w:r>
      <w:r w:rsidR="006A1375" w:rsidRPr="0095196B">
        <w:rPr>
          <w:rFonts w:ascii="Times New Roman" w:eastAsia="Times New Roman" w:hAnsi="Times New Roman" w:cs="Times New Roman"/>
          <w:sz w:val="24"/>
          <w:szCs w:val="24"/>
        </w:rPr>
        <w:t>потенциал</w:t>
      </w:r>
      <w:r w:rsidR="000E2FCA" w:rsidRPr="0095196B">
        <w:rPr>
          <w:rFonts w:ascii="Times New Roman" w:eastAsia="Times New Roman" w:hAnsi="Times New Roman" w:cs="Times New Roman"/>
          <w:sz w:val="24"/>
          <w:szCs w:val="24"/>
        </w:rPr>
        <w:t>.  Банк стремится содействовать достижению целей равенства, направленных на устойчивое институциональное развитие Банка.</w:t>
      </w:r>
    </w:p>
    <w:p w14:paraId="0000011F" w14:textId="7F0ECBE3" w:rsidR="00E6598C" w:rsidRPr="0095196B" w:rsidRDefault="00613955" w:rsidP="00853530">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При осуществлении своей деятельности Банк руководствуется принципом предоставления равных возможностей и не допускает дискриминацию своих работников </w:t>
      </w:r>
      <w:r w:rsidRPr="0095196B">
        <w:rPr>
          <w:rFonts w:ascii="Times New Roman" w:eastAsia="Times New Roman" w:hAnsi="Times New Roman" w:cs="Times New Roman"/>
          <w:sz w:val="24"/>
          <w:szCs w:val="24"/>
        </w:rPr>
        <w:lastRenderedPageBreak/>
        <w:t>при найме на работу, оплате труда, предоставлении доступа к обучению, повышении в должности, увольнении по таким основаниям, как пол, раса, язык, религиозные, политические и другие убеждения, гражданство, национальное или социальное происхождение, ограниченные возможности.</w:t>
      </w:r>
      <w:r w:rsidR="000E2FCA" w:rsidRPr="0095196B">
        <w:rPr>
          <w:rFonts w:ascii="Times New Roman" w:eastAsia="Times New Roman" w:hAnsi="Times New Roman" w:cs="Times New Roman"/>
          <w:sz w:val="24"/>
          <w:szCs w:val="24"/>
        </w:rPr>
        <w:t xml:space="preserve"> Банк содействует гендерному равенству при осуществлении деятельности Банка и построение процесса, при котором в любом запланированном мероприятии или проекте потребности женщин учитываются равно, как и потребности мужчин.</w:t>
      </w:r>
    </w:p>
    <w:p w14:paraId="00000120" w14:textId="17CDC0D4" w:rsidR="00E6598C" w:rsidRPr="0095196B" w:rsidRDefault="00613955" w:rsidP="00853530">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Структурное подразделение Банка, ответственное за подбор персонала, использует обширный набор каналов поиска и подбора кадров для привлечения наиболее квалифицированных кандидатов.</w:t>
      </w:r>
    </w:p>
    <w:p w14:paraId="00000121" w14:textId="4B6B53C4" w:rsidR="00E6598C" w:rsidRPr="0095196B" w:rsidRDefault="00613955" w:rsidP="00853530">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 целью дальнейшего развития и продвижения профессиональных кадров внутри Банка создан кадровый резерв из лучших работников.</w:t>
      </w:r>
    </w:p>
    <w:p w14:paraId="00000122" w14:textId="6F795C5E" w:rsidR="00E6598C" w:rsidRPr="0095196B" w:rsidRDefault="00613955" w:rsidP="00853530">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 Банке функционирует система постоянного обучения и развития персонала с применением современных технологий и систем управления информацией.</w:t>
      </w:r>
    </w:p>
    <w:p w14:paraId="00000123" w14:textId="1DD97E02" w:rsidR="00E6598C" w:rsidRPr="0095196B" w:rsidRDefault="00613955" w:rsidP="00853530">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использует передовые формы обучения - обучающие стажировки, </w:t>
      </w:r>
      <w:proofErr w:type="spellStart"/>
      <w:r w:rsidRPr="0095196B">
        <w:rPr>
          <w:rFonts w:ascii="Times New Roman" w:eastAsia="Times New Roman" w:hAnsi="Times New Roman" w:cs="Times New Roman"/>
          <w:sz w:val="24"/>
          <w:szCs w:val="24"/>
        </w:rPr>
        <w:t>коучинг</w:t>
      </w:r>
      <w:proofErr w:type="spellEnd"/>
      <w:r w:rsidRPr="0095196B">
        <w:rPr>
          <w:rFonts w:ascii="Times New Roman" w:eastAsia="Times New Roman" w:hAnsi="Times New Roman" w:cs="Times New Roman"/>
          <w:sz w:val="24"/>
          <w:szCs w:val="24"/>
        </w:rPr>
        <w:t>, кейсы, мозговые штурмы и т.д.</w:t>
      </w:r>
    </w:p>
    <w:p w14:paraId="00000124" w14:textId="3BC3CFF2" w:rsidR="00E6598C" w:rsidRPr="0095196B" w:rsidRDefault="00613955" w:rsidP="00853530">
      <w:pPr>
        <w:pStyle w:val="aa"/>
        <w:numPr>
          <w:ilvl w:val="0"/>
          <w:numId w:val="28"/>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Обучение и профессиональное развитие работников Банка основывается на следующих принципах:</w:t>
      </w:r>
    </w:p>
    <w:p w14:paraId="00000125" w14:textId="77777777" w:rsidR="00E6598C" w:rsidRPr="0095196B" w:rsidRDefault="00613955" w:rsidP="00853530">
      <w:pPr>
        <w:numPr>
          <w:ilvl w:val="0"/>
          <w:numId w:val="1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соответствие темы и содержания обучающих мероприятий потребностям, определенным в соответствии с должностными обязанностями работника, результатами оценки его деятельности (карты КПД), целями и задачами, поставленными перед работником;</w:t>
      </w:r>
    </w:p>
    <w:p w14:paraId="00000126" w14:textId="77777777" w:rsidR="00E6598C" w:rsidRPr="0095196B" w:rsidRDefault="00613955" w:rsidP="00853530">
      <w:pPr>
        <w:numPr>
          <w:ilvl w:val="0"/>
          <w:numId w:val="1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направленность обучающих мероприятий на решение конкретных задач, обеспечивающих повышение эффективности деятельности Банка, изучение лучших корпоративных практик и стандартов;</w:t>
      </w:r>
    </w:p>
    <w:p w14:paraId="00000127" w14:textId="77777777" w:rsidR="00E6598C" w:rsidRPr="0095196B" w:rsidRDefault="00613955" w:rsidP="00853530">
      <w:pPr>
        <w:numPr>
          <w:ilvl w:val="0"/>
          <w:numId w:val="1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системный, прикладной, плановый характер обучения и профессионального развития;</w:t>
      </w:r>
    </w:p>
    <w:p w14:paraId="00000128" w14:textId="77777777" w:rsidR="00E6598C" w:rsidRPr="0095196B" w:rsidRDefault="00613955" w:rsidP="00853530">
      <w:pPr>
        <w:numPr>
          <w:ilvl w:val="0"/>
          <w:numId w:val="13"/>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охват максимально возможного количества работников Банка программами обучения и профессионального развития.</w:t>
      </w:r>
    </w:p>
    <w:p w14:paraId="00000129" w14:textId="3EE4D6EF" w:rsidR="00E6598C" w:rsidRPr="0095196B" w:rsidRDefault="00613955" w:rsidP="00A23DB9">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Процесс обучения в Банке выстраивается на основе ежегодной оценки работников по компетенциям.</w:t>
      </w:r>
    </w:p>
    <w:p w14:paraId="0000012A" w14:textId="6C166943" w:rsidR="00E6598C" w:rsidRPr="0095196B" w:rsidRDefault="00613955" w:rsidP="00853530">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Повышение уровня производительности труда работников осуществляется через справедливую и систематизированную оценку деятельности способом применения КПД, аттестации персонала и мотивационных мер.</w:t>
      </w:r>
    </w:p>
    <w:p w14:paraId="0000012B" w14:textId="32D11265" w:rsidR="00E6598C" w:rsidRPr="0095196B" w:rsidRDefault="00613955" w:rsidP="00853530">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С целью обеспечения справедливого и конкурентоспособного вознаграждения за труд в Банке внедрена система </w:t>
      </w:r>
      <w:proofErr w:type="spellStart"/>
      <w:r w:rsidRPr="0095196B">
        <w:rPr>
          <w:rFonts w:ascii="Times New Roman" w:eastAsia="Times New Roman" w:hAnsi="Times New Roman" w:cs="Times New Roman"/>
          <w:sz w:val="24"/>
          <w:szCs w:val="24"/>
        </w:rPr>
        <w:t>грейдов</w:t>
      </w:r>
      <w:proofErr w:type="spellEnd"/>
      <w:r w:rsidRPr="0095196B">
        <w:rPr>
          <w:rFonts w:ascii="Times New Roman" w:eastAsia="Times New Roman" w:hAnsi="Times New Roman" w:cs="Times New Roman"/>
          <w:sz w:val="24"/>
          <w:szCs w:val="24"/>
        </w:rPr>
        <w:t xml:space="preserve">, осуществляется регулярный обзор заработных плат на рынке и сопоставимой отрасли, проводятся мотивационные исследования.  </w:t>
      </w:r>
    </w:p>
    <w:p w14:paraId="0000012C" w14:textId="19BB8BA1" w:rsidR="00E6598C" w:rsidRPr="0095196B" w:rsidRDefault="00613955" w:rsidP="00853530">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предпринимает меры по обеспечению правильной организации труда работников на рабочих местах и стремится создать безопасные условия труда, соответствующие требованиям законодательства Республики Казахстан в этой области.   </w:t>
      </w:r>
    </w:p>
    <w:p w14:paraId="0000012D" w14:textId="4AE85849" w:rsidR="00E6598C" w:rsidRPr="0095196B" w:rsidRDefault="00613955" w:rsidP="00853530">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документирует и расследует все инциденты и проблемы, связанные с безопасностью и охраной труда, с целью их минимизации или устранения.</w:t>
      </w:r>
    </w:p>
    <w:p w14:paraId="0000012E" w14:textId="4E8FB638" w:rsidR="00E6598C" w:rsidRPr="0095196B" w:rsidRDefault="00613955" w:rsidP="00853530">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предоставляет необходимую подготовку работников в области безопасности и охраны труда, включая обучение и повышение квалификации работников в этой области.</w:t>
      </w:r>
    </w:p>
    <w:p w14:paraId="0000012F" w14:textId="77777777" w:rsidR="00E6598C" w:rsidRPr="0095196B" w:rsidRDefault="00613955">
      <w:pPr>
        <w:pStyle w:val="1"/>
        <w:tabs>
          <w:tab w:val="left" w:pos="426"/>
        </w:tabs>
        <w:spacing w:before="0" w:after="120" w:line="240" w:lineRule="auto"/>
        <w:ind w:left="362" w:hanging="362"/>
        <w:jc w:val="center"/>
        <w:rPr>
          <w:rFonts w:ascii="Times New Roman" w:eastAsia="Times New Roman" w:hAnsi="Times New Roman" w:cs="Times New Roman"/>
          <w:b/>
          <w:color w:val="auto"/>
          <w:sz w:val="24"/>
          <w:szCs w:val="24"/>
        </w:rPr>
      </w:pPr>
      <w:bookmarkStart w:id="14" w:name="_Toc153896469"/>
      <w:r w:rsidRPr="0095196B">
        <w:rPr>
          <w:rFonts w:ascii="Times New Roman" w:eastAsia="Times New Roman" w:hAnsi="Times New Roman" w:cs="Times New Roman"/>
          <w:b/>
          <w:color w:val="auto"/>
          <w:sz w:val="24"/>
          <w:szCs w:val="24"/>
        </w:rPr>
        <w:t>Параграф 4. Ответственная деловая практика</w:t>
      </w:r>
      <w:bookmarkEnd w:id="14"/>
    </w:p>
    <w:p w14:paraId="00000130" w14:textId="3673F07B" w:rsidR="00E6598C" w:rsidRPr="0095196B" w:rsidRDefault="00613955" w:rsidP="00853530">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выявляет риски коррупции, внедря</w:t>
      </w:r>
      <w:r w:rsidR="006A1375" w:rsidRPr="0095196B">
        <w:rPr>
          <w:rFonts w:ascii="Times New Roman" w:eastAsia="Times New Roman" w:hAnsi="Times New Roman" w:cs="Times New Roman"/>
          <w:sz w:val="24"/>
          <w:szCs w:val="24"/>
        </w:rPr>
        <w:t>е</w:t>
      </w:r>
      <w:r w:rsidRPr="0095196B">
        <w:rPr>
          <w:rFonts w:ascii="Times New Roman" w:eastAsia="Times New Roman" w:hAnsi="Times New Roman" w:cs="Times New Roman"/>
          <w:sz w:val="24"/>
          <w:szCs w:val="24"/>
        </w:rPr>
        <w:t>т и поддержива</w:t>
      </w:r>
      <w:r w:rsidR="006A1375" w:rsidRPr="0095196B">
        <w:rPr>
          <w:rFonts w:ascii="Times New Roman" w:eastAsia="Times New Roman" w:hAnsi="Times New Roman" w:cs="Times New Roman"/>
          <w:sz w:val="24"/>
          <w:szCs w:val="24"/>
        </w:rPr>
        <w:t>ет политики и практики</w:t>
      </w:r>
      <w:r w:rsidRPr="0095196B">
        <w:rPr>
          <w:rFonts w:ascii="Times New Roman" w:eastAsia="Times New Roman" w:hAnsi="Times New Roman" w:cs="Times New Roman"/>
          <w:sz w:val="24"/>
          <w:szCs w:val="24"/>
        </w:rPr>
        <w:t xml:space="preserve"> противодейств</w:t>
      </w:r>
      <w:r w:rsidR="006A1375" w:rsidRPr="0095196B">
        <w:rPr>
          <w:rFonts w:ascii="Times New Roman" w:eastAsia="Times New Roman" w:hAnsi="Times New Roman" w:cs="Times New Roman"/>
          <w:sz w:val="24"/>
          <w:szCs w:val="24"/>
        </w:rPr>
        <w:t>ия</w:t>
      </w:r>
      <w:r w:rsidRPr="0095196B">
        <w:rPr>
          <w:rFonts w:ascii="Times New Roman" w:eastAsia="Times New Roman" w:hAnsi="Times New Roman" w:cs="Times New Roman"/>
          <w:sz w:val="24"/>
          <w:szCs w:val="24"/>
        </w:rPr>
        <w:t xml:space="preserve"> коррупции.</w:t>
      </w:r>
    </w:p>
    <w:p w14:paraId="00000131" w14:textId="74FC64AC" w:rsidR="00E6598C" w:rsidRPr="0095196B" w:rsidRDefault="00613955" w:rsidP="00853530">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lastRenderedPageBreak/>
        <w:t>Руководители всех уровней Банка подают пример антикоррупционного поведения своим подчиненным работникам, а также демонстрируют приверженность, поощрение и надзор за внедрением антикоррупционной политики.</w:t>
      </w:r>
    </w:p>
    <w:p w14:paraId="00000132" w14:textId="11AF0C27" w:rsidR="00E6598C" w:rsidRPr="0095196B" w:rsidRDefault="00613955" w:rsidP="00853530">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повышает осведомленность своих должностных лиц, работников, контрагентов в вопросах коррупции и противодействия ей.</w:t>
      </w:r>
    </w:p>
    <w:p w14:paraId="00000133" w14:textId="0371FCC7" w:rsidR="00E6598C" w:rsidRPr="0095196B" w:rsidRDefault="00613955" w:rsidP="00853530">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 Банке на регулярной основе проводится обучение работников по искоренению коррупции.</w:t>
      </w:r>
    </w:p>
    <w:p w14:paraId="00000134" w14:textId="46FB1225" w:rsidR="00E6598C" w:rsidRPr="0095196B" w:rsidRDefault="00613955" w:rsidP="00853530">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 Банке функционируют механизмы обратной связи, посредством которых должностные лица, работники и контрагенты Банка, а также физические и юридические лица могут предоставлять сведения о возможных коррупционных правонарушениях, совершенных любым должностным лицом, работником Банка, представителем контрагента Банка.</w:t>
      </w:r>
    </w:p>
    <w:p w14:paraId="00000135" w14:textId="28F3E398" w:rsidR="00E6598C" w:rsidRPr="0095196B" w:rsidRDefault="00613955" w:rsidP="00853530">
      <w:pPr>
        <w:pStyle w:val="aa"/>
        <w:numPr>
          <w:ilvl w:val="0"/>
          <w:numId w:val="29"/>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Должностные лица и работники Банка несут ответственность за принятие прозрачных, своевременных и адекватных решений, свободных от конфликта интересов.</w:t>
      </w:r>
    </w:p>
    <w:p w14:paraId="00000136" w14:textId="77777777" w:rsidR="00E6598C" w:rsidRPr="0095196B" w:rsidRDefault="00E6598C">
      <w:pPr>
        <w:pStyle w:val="1"/>
        <w:spacing w:before="0" w:after="120" w:line="240" w:lineRule="auto"/>
        <w:jc w:val="center"/>
        <w:rPr>
          <w:rFonts w:ascii="Times New Roman" w:eastAsia="Times New Roman" w:hAnsi="Times New Roman" w:cs="Times New Roman"/>
          <w:b/>
          <w:color w:val="auto"/>
          <w:sz w:val="24"/>
          <w:szCs w:val="24"/>
        </w:rPr>
      </w:pPr>
    </w:p>
    <w:p w14:paraId="00000137" w14:textId="77777777" w:rsidR="00E6598C" w:rsidRPr="0095196B" w:rsidRDefault="00613955" w:rsidP="00D25574">
      <w:pPr>
        <w:pStyle w:val="1"/>
        <w:jc w:val="center"/>
        <w:rPr>
          <w:rFonts w:ascii="Times New Roman" w:hAnsi="Times New Roman" w:cs="Times New Roman"/>
          <w:b/>
          <w:color w:val="auto"/>
        </w:rPr>
      </w:pPr>
      <w:bookmarkStart w:id="15" w:name="_Toc153896470"/>
      <w:r w:rsidRPr="0095196B">
        <w:rPr>
          <w:rFonts w:ascii="Times New Roman" w:hAnsi="Times New Roman" w:cs="Times New Roman"/>
          <w:b/>
          <w:color w:val="auto"/>
          <w:sz w:val="24"/>
        </w:rPr>
        <w:t>Раздел 3. Механизмы реализации настоящей Политики</w:t>
      </w:r>
      <w:bookmarkEnd w:id="15"/>
    </w:p>
    <w:p w14:paraId="00000138" w14:textId="77777777" w:rsidR="00E6598C" w:rsidRPr="0095196B" w:rsidRDefault="00613955">
      <w:pPr>
        <w:pStyle w:val="1"/>
        <w:tabs>
          <w:tab w:val="left" w:pos="284"/>
        </w:tabs>
        <w:spacing w:before="0" w:after="120" w:line="240" w:lineRule="auto"/>
        <w:jc w:val="center"/>
        <w:rPr>
          <w:rFonts w:ascii="Times New Roman" w:eastAsia="Times New Roman" w:hAnsi="Times New Roman" w:cs="Times New Roman"/>
          <w:b/>
          <w:color w:val="auto"/>
          <w:sz w:val="24"/>
          <w:szCs w:val="24"/>
        </w:rPr>
      </w:pPr>
      <w:bookmarkStart w:id="16" w:name="_Toc153896471"/>
      <w:r w:rsidRPr="0095196B">
        <w:rPr>
          <w:rFonts w:ascii="Times New Roman" w:eastAsia="Times New Roman" w:hAnsi="Times New Roman" w:cs="Times New Roman"/>
          <w:b/>
          <w:color w:val="auto"/>
          <w:sz w:val="24"/>
          <w:szCs w:val="24"/>
        </w:rPr>
        <w:t>Глава 1</w:t>
      </w:r>
      <w:r w:rsidRPr="0095196B">
        <w:rPr>
          <w:rFonts w:ascii="Times New Roman" w:eastAsia="Times New Roman" w:hAnsi="Times New Roman" w:cs="Times New Roman"/>
          <w:color w:val="auto"/>
          <w:sz w:val="24"/>
          <w:szCs w:val="24"/>
        </w:rPr>
        <w:t xml:space="preserve">. </w:t>
      </w:r>
      <w:r w:rsidRPr="0095196B">
        <w:rPr>
          <w:rFonts w:ascii="Times New Roman" w:eastAsia="Times New Roman" w:hAnsi="Times New Roman" w:cs="Times New Roman"/>
          <w:b/>
          <w:color w:val="auto"/>
          <w:sz w:val="24"/>
          <w:szCs w:val="24"/>
        </w:rPr>
        <w:t>Распределение ответственности</w:t>
      </w:r>
      <w:bookmarkEnd w:id="16"/>
    </w:p>
    <w:p w14:paraId="00000139" w14:textId="7B91B853" w:rsidR="00E6598C" w:rsidRPr="0095196B" w:rsidRDefault="00613955" w:rsidP="00A23DB9">
      <w:pPr>
        <w:pStyle w:val="aa"/>
        <w:numPr>
          <w:ilvl w:val="0"/>
          <w:numId w:val="30"/>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Управление устойчивым развитием в Банке осуществляется в рамках общей системы управления деятельностью Банка и является ее неотъемлемой частью.</w:t>
      </w:r>
    </w:p>
    <w:p w14:paraId="0000013A" w14:textId="20594E0D" w:rsidR="00E6598C" w:rsidRPr="0095196B" w:rsidRDefault="00613955" w:rsidP="00853530">
      <w:pPr>
        <w:pStyle w:val="aa"/>
        <w:numPr>
          <w:ilvl w:val="0"/>
          <w:numId w:val="30"/>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Правление Банка обеспечивает формирование надлежащей системы управления устойчивым развитием и ее внедрение.</w:t>
      </w:r>
    </w:p>
    <w:p w14:paraId="0000013B" w14:textId="4FE937A5" w:rsidR="00E6598C" w:rsidRPr="0095196B" w:rsidRDefault="00F143DB" w:rsidP="00853530">
      <w:pPr>
        <w:pStyle w:val="aa"/>
        <w:numPr>
          <w:ilvl w:val="0"/>
          <w:numId w:val="30"/>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Орган управления</w:t>
      </w:r>
      <w:r w:rsidR="00DB28BC" w:rsidRPr="0095196B">
        <w:rPr>
          <w:rFonts w:ascii="Times New Roman" w:eastAsia="Times New Roman" w:hAnsi="Times New Roman" w:cs="Times New Roman"/>
          <w:sz w:val="24"/>
          <w:szCs w:val="24"/>
        </w:rPr>
        <w:t xml:space="preserve"> Банка осуществляет стратегическое руководство и контроль за внедрением устойчивого развития. </w:t>
      </w:r>
      <w:r w:rsidR="00613955" w:rsidRPr="0095196B">
        <w:rPr>
          <w:rFonts w:ascii="Times New Roman" w:eastAsia="Times New Roman" w:hAnsi="Times New Roman" w:cs="Times New Roman"/>
          <w:sz w:val="24"/>
          <w:szCs w:val="24"/>
        </w:rPr>
        <w:t>Правление Банка утверждает соответствующий план мероприятий в области устойчивого развития.</w:t>
      </w:r>
    </w:p>
    <w:p w14:paraId="0000013C" w14:textId="0090FDE0" w:rsidR="00E6598C" w:rsidRPr="0095196B" w:rsidRDefault="00613955" w:rsidP="00853530">
      <w:pPr>
        <w:pStyle w:val="aa"/>
        <w:numPr>
          <w:ilvl w:val="0"/>
          <w:numId w:val="30"/>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Комитет по стратегии и корпоративному развитию Банка несет ответственность за координацию мероприятий в области устойчивого развития, осуществляет рассмотрение и организацию вопросов ESG, подготовку рекомендаций для </w:t>
      </w:r>
      <w:r w:rsidR="00DB28BC" w:rsidRPr="0095196B">
        <w:rPr>
          <w:rFonts w:ascii="Times New Roman" w:eastAsia="Times New Roman" w:hAnsi="Times New Roman" w:cs="Times New Roman"/>
          <w:sz w:val="24"/>
          <w:szCs w:val="24"/>
        </w:rPr>
        <w:t>Правления Банка</w:t>
      </w:r>
      <w:r w:rsidRPr="0095196B">
        <w:rPr>
          <w:rFonts w:ascii="Times New Roman" w:eastAsia="Times New Roman" w:hAnsi="Times New Roman" w:cs="Times New Roman"/>
          <w:sz w:val="24"/>
          <w:szCs w:val="24"/>
        </w:rPr>
        <w:t xml:space="preserve"> по утверждению стратегических документов политики в области ESG, определению КПД и стратегических целей по ESG, утверждение которых относится </w:t>
      </w:r>
      <w:r w:rsidR="00DB28BC" w:rsidRPr="0095196B">
        <w:rPr>
          <w:rFonts w:ascii="Times New Roman" w:eastAsia="Times New Roman" w:hAnsi="Times New Roman" w:cs="Times New Roman"/>
          <w:sz w:val="24"/>
          <w:szCs w:val="24"/>
        </w:rPr>
        <w:t xml:space="preserve">к компетенции </w:t>
      </w:r>
      <w:r w:rsidR="00F143DB" w:rsidRPr="0095196B">
        <w:rPr>
          <w:rFonts w:ascii="Times New Roman" w:eastAsia="Times New Roman" w:hAnsi="Times New Roman" w:cs="Times New Roman"/>
          <w:sz w:val="24"/>
          <w:szCs w:val="24"/>
        </w:rPr>
        <w:t>Органа управления</w:t>
      </w:r>
      <w:r w:rsidRPr="0095196B">
        <w:rPr>
          <w:rFonts w:ascii="Times New Roman" w:eastAsia="Times New Roman" w:hAnsi="Times New Roman" w:cs="Times New Roman"/>
          <w:sz w:val="24"/>
          <w:szCs w:val="24"/>
        </w:rPr>
        <w:t>.</w:t>
      </w:r>
    </w:p>
    <w:p w14:paraId="0000013D" w14:textId="61A18CAC" w:rsidR="00E6598C" w:rsidRPr="0095196B" w:rsidRDefault="00613955" w:rsidP="00853530">
      <w:pPr>
        <w:pStyle w:val="aa"/>
        <w:numPr>
          <w:ilvl w:val="0"/>
          <w:numId w:val="30"/>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Руководитель структурного подразделения Банка, курирующий направление деятельности в области устойчивого развития, несет ответственность за обеспечение управлением настоящей Политикой, а также осуществляет координацию подходов по достижению целей и КПД по инициативам ESG и контроль над реализацией корпоративных стандартов в области ESG, контроль за подготовко</w:t>
      </w:r>
      <w:r w:rsidR="00E8507D" w:rsidRPr="0095196B">
        <w:rPr>
          <w:rFonts w:ascii="Times New Roman" w:eastAsia="Times New Roman" w:hAnsi="Times New Roman" w:cs="Times New Roman"/>
          <w:sz w:val="24"/>
          <w:szCs w:val="24"/>
        </w:rPr>
        <w:t>й отчета об устойчивом развитии</w:t>
      </w:r>
      <w:r w:rsidRPr="0095196B">
        <w:rPr>
          <w:rFonts w:ascii="Times New Roman" w:eastAsia="Times New Roman" w:hAnsi="Times New Roman" w:cs="Times New Roman"/>
          <w:sz w:val="24"/>
          <w:szCs w:val="24"/>
        </w:rPr>
        <w:t>.</w:t>
      </w:r>
    </w:p>
    <w:p w14:paraId="0000013E" w14:textId="49B028F2" w:rsidR="00E6598C" w:rsidRPr="0095196B" w:rsidRDefault="00613955" w:rsidP="00853530">
      <w:pPr>
        <w:pStyle w:val="aa"/>
        <w:numPr>
          <w:ilvl w:val="0"/>
          <w:numId w:val="30"/>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Структурные подразделения Банка реализуют план мероприятий в области ESG, обеспечивающи</w:t>
      </w:r>
      <w:r w:rsidR="00E8507D" w:rsidRPr="0095196B">
        <w:rPr>
          <w:rFonts w:ascii="Times New Roman" w:eastAsia="Times New Roman" w:hAnsi="Times New Roman" w:cs="Times New Roman"/>
          <w:sz w:val="24"/>
          <w:szCs w:val="24"/>
        </w:rPr>
        <w:t>й</w:t>
      </w:r>
      <w:r w:rsidRPr="0095196B">
        <w:rPr>
          <w:rFonts w:ascii="Times New Roman" w:eastAsia="Times New Roman" w:hAnsi="Times New Roman" w:cs="Times New Roman"/>
          <w:sz w:val="24"/>
          <w:szCs w:val="24"/>
        </w:rPr>
        <w:t xml:space="preserve"> достижение КПД в области устойчивого развития, установленные в Стратегии развития Банка, осуществляют внедрение системы в области ESG, определение рисков в области ESG.</w:t>
      </w:r>
    </w:p>
    <w:p w14:paraId="0000013F" w14:textId="2EFD7983" w:rsidR="00E6598C" w:rsidRPr="0095196B" w:rsidRDefault="00613955" w:rsidP="00853530">
      <w:pPr>
        <w:pStyle w:val="aa"/>
        <w:numPr>
          <w:ilvl w:val="0"/>
          <w:numId w:val="30"/>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Персональную ответственность за реализацию мероприятий и достижение КПД в области устойчивого развития в рамках своих компетенций несут руководители соответствующих структурных подразделений Банка.</w:t>
      </w:r>
    </w:p>
    <w:p w14:paraId="00000140" w14:textId="061FA1A3" w:rsidR="00E6598C" w:rsidRPr="0095196B" w:rsidRDefault="00613955" w:rsidP="00853530">
      <w:pPr>
        <w:pStyle w:val="aa"/>
        <w:numPr>
          <w:ilvl w:val="0"/>
          <w:numId w:val="30"/>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Структурные подразделения Банка предоставляют информацию о результатах реализации мероприятий в области устойчивого развития, а также информацию для включения в годовой отчет</w:t>
      </w:r>
      <w:r w:rsidR="00E8507D" w:rsidRPr="0095196B">
        <w:rPr>
          <w:rFonts w:ascii="Times New Roman" w:eastAsia="Times New Roman" w:hAnsi="Times New Roman" w:cs="Times New Roman"/>
          <w:sz w:val="24"/>
          <w:szCs w:val="24"/>
        </w:rPr>
        <w:t xml:space="preserve"> и отчет об устойчивом развитии</w:t>
      </w:r>
      <w:r w:rsidRPr="0095196B">
        <w:rPr>
          <w:rFonts w:ascii="Times New Roman" w:eastAsia="Times New Roman" w:hAnsi="Times New Roman" w:cs="Times New Roman"/>
          <w:sz w:val="24"/>
          <w:szCs w:val="24"/>
        </w:rPr>
        <w:t xml:space="preserve"> Банка по запросу структурного подразделения, курирующего направление деятельности в области устойчивого развития Банка, при необходимости вносят предложения по улучшению деятельности Банка в этой области. </w:t>
      </w:r>
    </w:p>
    <w:p w14:paraId="00000141" w14:textId="12D3482F" w:rsidR="00E6598C" w:rsidRPr="0095196B" w:rsidRDefault="00613955" w:rsidP="00853530">
      <w:pPr>
        <w:pStyle w:val="aa"/>
        <w:numPr>
          <w:ilvl w:val="0"/>
          <w:numId w:val="30"/>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lastRenderedPageBreak/>
        <w:t>Структурное подразделение, курирующее направление деятельности в области устойчивого развития Банка, выполняет следующие функции:</w:t>
      </w:r>
    </w:p>
    <w:p w14:paraId="00000142" w14:textId="77777777" w:rsidR="00E6598C" w:rsidRPr="0095196B" w:rsidRDefault="00613955" w:rsidP="00853530">
      <w:pPr>
        <w:numPr>
          <w:ilvl w:val="0"/>
          <w:numId w:val="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осуществляет планирование деятельности в области устойчивого развития - анализ внутренней и внешней ситуации, определение целей, а также целевых показателей в области устойчивого развития, мероприятий по улучшению и совершенствованию деятельности по трем составляющим устойчивого развития, ответственных лиц, необходимых ресурсов и сроков исполнения;</w:t>
      </w:r>
    </w:p>
    <w:p w14:paraId="00000143" w14:textId="77777777" w:rsidR="00E6598C" w:rsidRPr="0095196B" w:rsidRDefault="00613955" w:rsidP="00853530">
      <w:pPr>
        <w:numPr>
          <w:ilvl w:val="0"/>
          <w:numId w:val="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координирует деятельность структурных подразделений Банка, направленную на достижение целей и задач настоящей Политики;</w:t>
      </w:r>
    </w:p>
    <w:p w14:paraId="00000144" w14:textId="77777777" w:rsidR="00E6598C" w:rsidRPr="0095196B" w:rsidRDefault="00613955" w:rsidP="00853530">
      <w:pPr>
        <w:numPr>
          <w:ilvl w:val="0"/>
          <w:numId w:val="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осуществляет подготовку отчета по исполнению плана мероприятий и КПД в области устойчивого развития;</w:t>
      </w:r>
    </w:p>
    <w:p w14:paraId="00000145" w14:textId="5973FA75" w:rsidR="00E6598C" w:rsidRPr="0095196B" w:rsidRDefault="00613955" w:rsidP="00853530">
      <w:pPr>
        <w:numPr>
          <w:ilvl w:val="0"/>
          <w:numId w:val="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осуществляет подготовку годового отчета Банка с включением раздела об устойчивом развитии; </w:t>
      </w:r>
    </w:p>
    <w:p w14:paraId="6297C4D3" w14:textId="7366BF98" w:rsidR="00F71FEC" w:rsidRPr="0095196B" w:rsidRDefault="00F71FEC" w:rsidP="00853530">
      <w:pPr>
        <w:numPr>
          <w:ilvl w:val="0"/>
          <w:numId w:val="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осуществляет подготовку отчета об устойчивом развитии Банка;</w:t>
      </w:r>
    </w:p>
    <w:p w14:paraId="00000146" w14:textId="515C35D7" w:rsidR="00E6598C" w:rsidRPr="0095196B" w:rsidRDefault="00F71FEC" w:rsidP="00853530">
      <w:pPr>
        <w:numPr>
          <w:ilvl w:val="0"/>
          <w:numId w:val="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совместно с подразделением по управлению человеческими ресурсами и организационной деятельностью </w:t>
      </w:r>
      <w:r w:rsidR="00613955" w:rsidRPr="0095196B">
        <w:rPr>
          <w:rFonts w:ascii="Times New Roman" w:eastAsia="Times New Roman" w:hAnsi="Times New Roman" w:cs="Times New Roman"/>
          <w:sz w:val="24"/>
          <w:szCs w:val="24"/>
        </w:rPr>
        <w:t>проводит обучающие семинары для работников Банка с целью повышения квалификации должностных лиц и работников Банка в области устойчивого развития с привлечением внешних тренеров либо самостоятельно;</w:t>
      </w:r>
    </w:p>
    <w:p w14:paraId="00000147" w14:textId="77777777" w:rsidR="00E6598C" w:rsidRPr="0095196B" w:rsidRDefault="00613955" w:rsidP="00853530">
      <w:pPr>
        <w:numPr>
          <w:ilvl w:val="0"/>
          <w:numId w:val="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взаимодействует со структурными подразделениями Банка по вопросам устойчивого развития, включая согласование внутренних документов и планов мероприятий Банка в области устойчивого развития; </w:t>
      </w:r>
    </w:p>
    <w:p w14:paraId="00000148" w14:textId="77777777" w:rsidR="00E6598C" w:rsidRPr="0095196B" w:rsidRDefault="00613955" w:rsidP="00853530">
      <w:pPr>
        <w:numPr>
          <w:ilvl w:val="0"/>
          <w:numId w:val="2"/>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взаимодействует с международными организациями, институтами, агентствами по вопросам устойчивого развития.</w:t>
      </w:r>
    </w:p>
    <w:p w14:paraId="00000149" w14:textId="77777777" w:rsidR="00E6598C" w:rsidRPr="0095196B" w:rsidRDefault="00E6598C">
      <w:pPr>
        <w:pStyle w:val="1"/>
        <w:tabs>
          <w:tab w:val="left" w:pos="284"/>
        </w:tabs>
        <w:spacing w:before="0" w:after="120" w:line="240" w:lineRule="auto"/>
        <w:ind w:left="362"/>
        <w:jc w:val="center"/>
        <w:rPr>
          <w:rFonts w:ascii="Times New Roman" w:eastAsia="Times New Roman" w:hAnsi="Times New Roman" w:cs="Times New Roman"/>
          <w:b/>
          <w:color w:val="auto"/>
          <w:sz w:val="24"/>
          <w:szCs w:val="24"/>
        </w:rPr>
      </w:pPr>
    </w:p>
    <w:p w14:paraId="0000014A" w14:textId="77777777" w:rsidR="00E6598C" w:rsidRPr="0095196B" w:rsidRDefault="00613955">
      <w:pPr>
        <w:pStyle w:val="1"/>
        <w:tabs>
          <w:tab w:val="left" w:pos="284"/>
        </w:tabs>
        <w:spacing w:before="0" w:after="120" w:line="240" w:lineRule="auto"/>
        <w:ind w:left="362" w:hanging="362"/>
        <w:jc w:val="center"/>
        <w:rPr>
          <w:rFonts w:ascii="Times New Roman" w:eastAsia="Times New Roman" w:hAnsi="Times New Roman" w:cs="Times New Roman"/>
          <w:b/>
          <w:color w:val="auto"/>
          <w:sz w:val="24"/>
          <w:szCs w:val="24"/>
        </w:rPr>
      </w:pPr>
      <w:bookmarkStart w:id="17" w:name="_Toc153896472"/>
      <w:r w:rsidRPr="0095196B">
        <w:rPr>
          <w:rFonts w:ascii="Times New Roman" w:eastAsia="Times New Roman" w:hAnsi="Times New Roman" w:cs="Times New Roman"/>
          <w:b/>
          <w:color w:val="auto"/>
          <w:sz w:val="24"/>
          <w:szCs w:val="24"/>
        </w:rPr>
        <w:t>Глава 2</w:t>
      </w:r>
      <w:r w:rsidRPr="0095196B">
        <w:rPr>
          <w:rFonts w:ascii="Times New Roman" w:eastAsia="Times New Roman" w:hAnsi="Times New Roman" w:cs="Times New Roman"/>
          <w:color w:val="auto"/>
          <w:sz w:val="24"/>
          <w:szCs w:val="24"/>
        </w:rPr>
        <w:t xml:space="preserve">. </w:t>
      </w:r>
      <w:r w:rsidRPr="0095196B">
        <w:rPr>
          <w:rFonts w:ascii="Times New Roman" w:eastAsia="Times New Roman" w:hAnsi="Times New Roman" w:cs="Times New Roman"/>
          <w:b/>
          <w:color w:val="auto"/>
          <w:sz w:val="24"/>
          <w:szCs w:val="24"/>
        </w:rPr>
        <w:t>Интеграция принципов устойчивого развития в ключевые процессы</w:t>
      </w:r>
      <w:bookmarkEnd w:id="17"/>
    </w:p>
    <w:p w14:paraId="0000014B" w14:textId="1866395D" w:rsidR="00E6598C" w:rsidRPr="0095196B" w:rsidRDefault="00613955" w:rsidP="00A23DB9">
      <w:pPr>
        <w:pStyle w:val="aa"/>
        <w:numPr>
          <w:ilvl w:val="0"/>
          <w:numId w:val="35"/>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интегрирует принципы устойчивого развития в Стратегию развития и ключевые процессы Банка, включая планирование, отчетность, управление рисками, инвестиции, операционная деятельность, культуру Банка и другие, а также в процессы принятия решений на всех уровнях, начиная от органов (Единственный акционер, </w:t>
      </w:r>
      <w:r w:rsidR="00F143DB" w:rsidRPr="0095196B">
        <w:rPr>
          <w:rFonts w:ascii="Times New Roman" w:eastAsia="Times New Roman" w:hAnsi="Times New Roman" w:cs="Times New Roman"/>
          <w:sz w:val="24"/>
          <w:szCs w:val="24"/>
        </w:rPr>
        <w:t>орган управления</w:t>
      </w:r>
      <w:r w:rsidRPr="0095196B">
        <w:rPr>
          <w:rFonts w:ascii="Times New Roman" w:eastAsia="Times New Roman" w:hAnsi="Times New Roman" w:cs="Times New Roman"/>
          <w:sz w:val="24"/>
          <w:szCs w:val="24"/>
        </w:rPr>
        <w:t xml:space="preserve">, Правление) и завершая рядовыми работниками таким образом, чтобы сбалансировать краткосрочные и долгосрочные интересы, а также учитывать </w:t>
      </w:r>
      <w:sdt>
        <w:sdtPr>
          <w:tag w:val="goog_rdk_0"/>
          <w:id w:val="1229567895"/>
        </w:sdtPr>
        <w:sdtEndPr/>
        <w:sdtContent/>
      </w:sdt>
      <w:r w:rsidRPr="0095196B">
        <w:rPr>
          <w:rFonts w:ascii="Times New Roman" w:eastAsia="Times New Roman" w:hAnsi="Times New Roman" w:cs="Times New Roman"/>
          <w:sz w:val="24"/>
          <w:szCs w:val="24"/>
        </w:rPr>
        <w:t xml:space="preserve">экологические, социальные и управленческие аспекты в процессе принятия решений. </w:t>
      </w:r>
    </w:p>
    <w:p w14:paraId="00000156" w14:textId="576BBC2E" w:rsidR="00E6598C" w:rsidRPr="0095196B" w:rsidRDefault="00613955" w:rsidP="00A23DB9">
      <w:pPr>
        <w:pStyle w:val="aa"/>
        <w:numPr>
          <w:ilvl w:val="0"/>
          <w:numId w:val="35"/>
        </w:numPr>
        <w:tabs>
          <w:tab w:val="left" w:pos="1134"/>
        </w:tabs>
        <w:spacing w:after="12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Принципы ESG интегрир</w:t>
      </w:r>
      <w:r w:rsidR="00F577B4" w:rsidRPr="0095196B">
        <w:rPr>
          <w:rFonts w:ascii="Times New Roman" w:eastAsia="Times New Roman" w:hAnsi="Times New Roman" w:cs="Times New Roman"/>
          <w:sz w:val="24"/>
          <w:szCs w:val="24"/>
        </w:rPr>
        <w:t>уются</w:t>
      </w:r>
      <w:r w:rsidRPr="0095196B">
        <w:rPr>
          <w:rFonts w:ascii="Times New Roman" w:eastAsia="Times New Roman" w:hAnsi="Times New Roman" w:cs="Times New Roman"/>
          <w:sz w:val="24"/>
          <w:szCs w:val="24"/>
        </w:rPr>
        <w:t xml:space="preserve"> в следующие ключевые бизнес-процессы Банка (но не ограничиваясь):</w:t>
      </w:r>
    </w:p>
    <w:p w14:paraId="00000157" w14:textId="0EE67B8B" w:rsidR="00E6598C" w:rsidRPr="0095196B" w:rsidRDefault="00F577B4" w:rsidP="00853530">
      <w:pPr>
        <w:pStyle w:val="aa"/>
        <w:numPr>
          <w:ilvl w:val="0"/>
          <w:numId w:val="31"/>
        </w:numP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w:t>
      </w:r>
      <w:r w:rsidR="00613955" w:rsidRPr="0095196B">
        <w:rPr>
          <w:rFonts w:ascii="Times New Roman" w:eastAsia="Times New Roman" w:hAnsi="Times New Roman" w:cs="Times New Roman"/>
          <w:sz w:val="24"/>
          <w:szCs w:val="24"/>
        </w:rPr>
        <w:t>ланирование и стратегический анализ</w:t>
      </w:r>
      <w:r w:rsidRPr="0095196B">
        <w:rPr>
          <w:rFonts w:ascii="Times New Roman" w:eastAsia="Times New Roman" w:hAnsi="Times New Roman" w:cs="Times New Roman"/>
          <w:sz w:val="24"/>
          <w:szCs w:val="24"/>
        </w:rPr>
        <w:t>;</w:t>
      </w:r>
    </w:p>
    <w:p w14:paraId="00000158" w14:textId="3692A99A" w:rsidR="00E6598C" w:rsidRPr="0095196B" w:rsidRDefault="00F577B4" w:rsidP="00853530">
      <w:pPr>
        <w:pStyle w:val="aa"/>
        <w:numPr>
          <w:ilvl w:val="0"/>
          <w:numId w:val="31"/>
        </w:numP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р</w:t>
      </w:r>
      <w:r w:rsidR="00613955" w:rsidRPr="0095196B">
        <w:rPr>
          <w:rFonts w:ascii="Times New Roman" w:eastAsia="Times New Roman" w:hAnsi="Times New Roman" w:cs="Times New Roman"/>
          <w:sz w:val="24"/>
          <w:szCs w:val="24"/>
        </w:rPr>
        <w:t>иск-менеджмент</w:t>
      </w:r>
      <w:r w:rsidRPr="0095196B">
        <w:rPr>
          <w:rFonts w:ascii="Times New Roman" w:eastAsia="Times New Roman" w:hAnsi="Times New Roman" w:cs="Times New Roman"/>
          <w:sz w:val="24"/>
          <w:szCs w:val="24"/>
        </w:rPr>
        <w:t>;</w:t>
      </w:r>
    </w:p>
    <w:p w14:paraId="00000159" w14:textId="0146A3BD" w:rsidR="00E6598C" w:rsidRPr="0095196B" w:rsidRDefault="00F577B4" w:rsidP="00853530">
      <w:pPr>
        <w:pStyle w:val="aa"/>
        <w:numPr>
          <w:ilvl w:val="0"/>
          <w:numId w:val="31"/>
        </w:numP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w:t>
      </w:r>
      <w:r w:rsidR="00613955" w:rsidRPr="0095196B">
        <w:rPr>
          <w:rFonts w:ascii="Times New Roman" w:eastAsia="Times New Roman" w:hAnsi="Times New Roman" w:cs="Times New Roman"/>
          <w:sz w:val="24"/>
          <w:szCs w:val="24"/>
        </w:rPr>
        <w:t>нутренний контроль</w:t>
      </w:r>
      <w:r w:rsidRPr="0095196B">
        <w:rPr>
          <w:rFonts w:ascii="Times New Roman" w:eastAsia="Times New Roman" w:hAnsi="Times New Roman" w:cs="Times New Roman"/>
          <w:sz w:val="24"/>
          <w:szCs w:val="24"/>
        </w:rPr>
        <w:t>;</w:t>
      </w:r>
    </w:p>
    <w:p w14:paraId="0000015A" w14:textId="5F29C85B" w:rsidR="00E6598C" w:rsidRPr="0095196B" w:rsidRDefault="00F577B4" w:rsidP="00853530">
      <w:pPr>
        <w:pStyle w:val="aa"/>
        <w:numPr>
          <w:ilvl w:val="0"/>
          <w:numId w:val="31"/>
        </w:numP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у</w:t>
      </w:r>
      <w:r w:rsidR="00613955" w:rsidRPr="0095196B">
        <w:rPr>
          <w:rFonts w:ascii="Times New Roman" w:eastAsia="Times New Roman" w:hAnsi="Times New Roman" w:cs="Times New Roman"/>
          <w:sz w:val="24"/>
          <w:szCs w:val="24"/>
        </w:rPr>
        <w:t>правление персоналом</w:t>
      </w:r>
      <w:r w:rsidRPr="0095196B">
        <w:rPr>
          <w:rFonts w:ascii="Times New Roman" w:eastAsia="Times New Roman" w:hAnsi="Times New Roman" w:cs="Times New Roman"/>
          <w:sz w:val="24"/>
          <w:szCs w:val="24"/>
        </w:rPr>
        <w:t>;</w:t>
      </w:r>
    </w:p>
    <w:p w14:paraId="0000015B" w14:textId="15A9B780" w:rsidR="00E6598C" w:rsidRPr="0095196B" w:rsidRDefault="00F577B4" w:rsidP="00853530">
      <w:pPr>
        <w:pStyle w:val="aa"/>
        <w:numPr>
          <w:ilvl w:val="0"/>
          <w:numId w:val="31"/>
        </w:numP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з</w:t>
      </w:r>
      <w:r w:rsidR="00613955" w:rsidRPr="0095196B">
        <w:rPr>
          <w:rFonts w:ascii="Times New Roman" w:eastAsia="Times New Roman" w:hAnsi="Times New Roman" w:cs="Times New Roman"/>
          <w:sz w:val="24"/>
          <w:szCs w:val="24"/>
        </w:rPr>
        <w:t>акупки</w:t>
      </w:r>
      <w:r w:rsidRPr="0095196B">
        <w:rPr>
          <w:rFonts w:ascii="Times New Roman" w:eastAsia="Times New Roman" w:hAnsi="Times New Roman" w:cs="Times New Roman"/>
          <w:sz w:val="24"/>
          <w:szCs w:val="24"/>
        </w:rPr>
        <w:t>;</w:t>
      </w:r>
    </w:p>
    <w:p w14:paraId="0000015C" w14:textId="22D52E47" w:rsidR="00E6598C" w:rsidRPr="0095196B" w:rsidRDefault="00F577B4" w:rsidP="00853530">
      <w:pPr>
        <w:pStyle w:val="aa"/>
        <w:numPr>
          <w:ilvl w:val="0"/>
          <w:numId w:val="31"/>
        </w:numPr>
        <w:tabs>
          <w:tab w:val="left" w:pos="1134"/>
        </w:tabs>
        <w:spacing w:after="0" w:line="276"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и</w:t>
      </w:r>
      <w:r w:rsidR="00613955" w:rsidRPr="0095196B">
        <w:rPr>
          <w:rFonts w:ascii="Times New Roman" w:eastAsia="Times New Roman" w:hAnsi="Times New Roman" w:cs="Times New Roman"/>
          <w:sz w:val="24"/>
          <w:szCs w:val="24"/>
        </w:rPr>
        <w:t>нформационная безопасность</w:t>
      </w:r>
      <w:r w:rsidRPr="0095196B">
        <w:rPr>
          <w:rFonts w:ascii="Times New Roman" w:eastAsia="Times New Roman" w:hAnsi="Times New Roman" w:cs="Times New Roman"/>
          <w:sz w:val="24"/>
          <w:szCs w:val="24"/>
        </w:rPr>
        <w:t>;</w:t>
      </w:r>
    </w:p>
    <w:p w14:paraId="0000015D" w14:textId="799ECD0B" w:rsidR="00E6598C" w:rsidRPr="0095196B" w:rsidRDefault="00F577B4" w:rsidP="00853530">
      <w:pPr>
        <w:pStyle w:val="aa"/>
        <w:numPr>
          <w:ilvl w:val="0"/>
          <w:numId w:val="31"/>
        </w:numPr>
        <w:tabs>
          <w:tab w:val="left" w:pos="1134"/>
        </w:tabs>
        <w:spacing w:after="0" w:line="276" w:lineRule="auto"/>
        <w:ind w:left="0" w:firstLine="709"/>
        <w:jc w:val="both"/>
        <w:rPr>
          <w:rFonts w:ascii="Times New Roman" w:eastAsia="Times New Roman" w:hAnsi="Times New Roman" w:cs="Times New Roman"/>
          <w:sz w:val="24"/>
          <w:szCs w:val="24"/>
        </w:rPr>
      </w:pPr>
      <w:proofErr w:type="spellStart"/>
      <w:r w:rsidRPr="0095196B">
        <w:rPr>
          <w:rFonts w:ascii="Times New Roman" w:eastAsia="Times New Roman" w:hAnsi="Times New Roman" w:cs="Times New Roman"/>
          <w:sz w:val="24"/>
          <w:szCs w:val="24"/>
        </w:rPr>
        <w:t>к</w:t>
      </w:r>
      <w:r w:rsidR="00613955" w:rsidRPr="0095196B">
        <w:rPr>
          <w:rFonts w:ascii="Times New Roman" w:eastAsia="Times New Roman" w:hAnsi="Times New Roman" w:cs="Times New Roman"/>
          <w:sz w:val="24"/>
          <w:szCs w:val="24"/>
        </w:rPr>
        <w:t>омплаенс</w:t>
      </w:r>
      <w:proofErr w:type="spellEnd"/>
      <w:r w:rsidR="00613955" w:rsidRPr="0095196B">
        <w:rPr>
          <w:rFonts w:ascii="Times New Roman" w:eastAsia="Times New Roman" w:hAnsi="Times New Roman" w:cs="Times New Roman"/>
          <w:sz w:val="24"/>
          <w:szCs w:val="24"/>
        </w:rPr>
        <w:t>-контроль.</w:t>
      </w:r>
    </w:p>
    <w:p w14:paraId="0000015E" w14:textId="77777777" w:rsidR="00E6598C" w:rsidRPr="0095196B" w:rsidRDefault="00E6598C">
      <w:pPr>
        <w:spacing w:after="120" w:line="240" w:lineRule="auto"/>
        <w:ind w:left="360"/>
        <w:jc w:val="center"/>
        <w:rPr>
          <w:rFonts w:ascii="Times New Roman" w:eastAsia="Times New Roman" w:hAnsi="Times New Roman" w:cs="Times New Roman"/>
          <w:b/>
          <w:sz w:val="24"/>
          <w:szCs w:val="24"/>
        </w:rPr>
      </w:pPr>
    </w:p>
    <w:p w14:paraId="0000015F" w14:textId="77777777" w:rsidR="00E6598C" w:rsidRPr="0095196B" w:rsidRDefault="00613955" w:rsidP="00D25574">
      <w:pPr>
        <w:pStyle w:val="1"/>
        <w:spacing w:before="0" w:line="240" w:lineRule="auto"/>
        <w:jc w:val="center"/>
        <w:rPr>
          <w:rFonts w:ascii="Times New Roman" w:hAnsi="Times New Roman" w:cs="Times New Roman"/>
          <w:b/>
          <w:color w:val="auto"/>
          <w:sz w:val="24"/>
        </w:rPr>
      </w:pPr>
      <w:bookmarkStart w:id="18" w:name="_Toc153896473"/>
      <w:r w:rsidRPr="0095196B">
        <w:rPr>
          <w:rFonts w:ascii="Times New Roman" w:hAnsi="Times New Roman" w:cs="Times New Roman"/>
          <w:b/>
          <w:color w:val="auto"/>
          <w:sz w:val="24"/>
        </w:rPr>
        <w:t>Параграф 1. Процессы принятия решений</w:t>
      </w:r>
      <w:bookmarkEnd w:id="18"/>
    </w:p>
    <w:p w14:paraId="0DD36DF1" w14:textId="77777777" w:rsidR="00D25574" w:rsidRPr="0095196B" w:rsidRDefault="00D25574" w:rsidP="00D25574">
      <w:pPr>
        <w:spacing w:after="0" w:line="240" w:lineRule="auto"/>
      </w:pPr>
    </w:p>
    <w:p w14:paraId="00000160" w14:textId="407724F9" w:rsidR="00E6598C" w:rsidRPr="0095196B" w:rsidRDefault="00613955" w:rsidP="00A23DB9">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lastRenderedPageBreak/>
        <w:t>Процесс принятии решений в Банке выстраивается исходя из следующего:</w:t>
      </w:r>
    </w:p>
    <w:p w14:paraId="00000161" w14:textId="77777777" w:rsidR="00E6598C" w:rsidRPr="0095196B" w:rsidRDefault="00613955" w:rsidP="00853530">
      <w:pPr>
        <w:numPr>
          <w:ilvl w:val="0"/>
          <w:numId w:val="14"/>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приверженность принципам устойчивого развития устанавливается уполномоченными органами Банка; </w:t>
      </w:r>
    </w:p>
    <w:p w14:paraId="00000162" w14:textId="77777777" w:rsidR="00E6598C" w:rsidRPr="0095196B" w:rsidRDefault="00613955" w:rsidP="00853530">
      <w:pPr>
        <w:numPr>
          <w:ilvl w:val="0"/>
          <w:numId w:val="14"/>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процесс принятия решения способствует эффективному использованию финансовых, природных и человеческих ресурсов;</w:t>
      </w:r>
    </w:p>
    <w:p w14:paraId="00000163" w14:textId="79A6AF96" w:rsidR="00E6598C" w:rsidRPr="0095196B" w:rsidRDefault="00613955" w:rsidP="00853530">
      <w:pPr>
        <w:numPr>
          <w:ilvl w:val="0"/>
          <w:numId w:val="14"/>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 Банке предоставлены равные гендерные возможности</w:t>
      </w:r>
      <w:r w:rsidR="007D7777" w:rsidRPr="0095196B">
        <w:rPr>
          <w:rFonts w:ascii="Times New Roman" w:eastAsia="Times New Roman" w:hAnsi="Times New Roman" w:cs="Times New Roman"/>
          <w:sz w:val="24"/>
          <w:szCs w:val="24"/>
        </w:rPr>
        <w:t>, равные возможности для людей с ограниченными возможностями и не допускается дискриминация по национальному признаку</w:t>
      </w:r>
      <w:r w:rsidRPr="0095196B">
        <w:rPr>
          <w:rFonts w:ascii="Times New Roman" w:eastAsia="Times New Roman" w:hAnsi="Times New Roman" w:cs="Times New Roman"/>
          <w:sz w:val="24"/>
          <w:szCs w:val="24"/>
        </w:rPr>
        <w:t xml:space="preserve"> для руководящих позиций;</w:t>
      </w:r>
    </w:p>
    <w:p w14:paraId="00000164" w14:textId="77777777" w:rsidR="00E6598C" w:rsidRPr="0095196B" w:rsidRDefault="00613955" w:rsidP="00853530">
      <w:pPr>
        <w:numPr>
          <w:ilvl w:val="0"/>
          <w:numId w:val="14"/>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 Банке установлены процессы двустороннего обмена информацией с заинтересованными сторонами, которые будут помогать в выявлении областей для улучшения взаимодействия;</w:t>
      </w:r>
    </w:p>
    <w:p w14:paraId="00000165" w14:textId="77777777" w:rsidR="00E6598C" w:rsidRPr="0095196B" w:rsidRDefault="00613955" w:rsidP="00853530">
      <w:pPr>
        <w:numPr>
          <w:ilvl w:val="0"/>
          <w:numId w:val="14"/>
        </w:numPr>
        <w:tabs>
          <w:tab w:val="left" w:pos="1134"/>
        </w:tabs>
        <w:spacing w:after="120" w:line="240" w:lineRule="auto"/>
        <w:ind w:left="0" w:firstLine="710"/>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 Банке на периодической основе проводится анализ и оценка процессов управления, в случае необходимости корректировка процессов и доведения соответствующей информации до всех заинтересованных лиц.</w:t>
      </w:r>
    </w:p>
    <w:p w14:paraId="00000166" w14:textId="77777777" w:rsidR="00E6598C" w:rsidRPr="0095196B" w:rsidRDefault="00E6598C">
      <w:pPr>
        <w:spacing w:after="120" w:line="240" w:lineRule="auto"/>
        <w:ind w:left="360"/>
        <w:jc w:val="center"/>
        <w:rPr>
          <w:rFonts w:ascii="Times New Roman" w:eastAsia="Times New Roman" w:hAnsi="Times New Roman" w:cs="Times New Roman"/>
          <w:b/>
          <w:sz w:val="24"/>
          <w:szCs w:val="24"/>
        </w:rPr>
      </w:pPr>
    </w:p>
    <w:p w14:paraId="00000167" w14:textId="77777777" w:rsidR="00E6598C" w:rsidRPr="0095196B" w:rsidRDefault="00613955" w:rsidP="00D25574">
      <w:pPr>
        <w:pStyle w:val="1"/>
        <w:spacing w:before="0" w:line="240" w:lineRule="auto"/>
        <w:jc w:val="center"/>
        <w:rPr>
          <w:rFonts w:ascii="Times New Roman" w:hAnsi="Times New Roman" w:cs="Times New Roman"/>
          <w:b/>
          <w:color w:val="auto"/>
          <w:sz w:val="24"/>
        </w:rPr>
      </w:pPr>
      <w:bookmarkStart w:id="19" w:name="_Toc153896474"/>
      <w:r w:rsidRPr="0095196B">
        <w:rPr>
          <w:rFonts w:ascii="Times New Roman" w:hAnsi="Times New Roman" w:cs="Times New Roman"/>
          <w:b/>
          <w:color w:val="auto"/>
          <w:sz w:val="24"/>
        </w:rPr>
        <w:t>Параграф 2. Стратегия развития и планирование</w:t>
      </w:r>
      <w:bookmarkEnd w:id="19"/>
    </w:p>
    <w:p w14:paraId="4E8368C6" w14:textId="77777777" w:rsidR="00D25574" w:rsidRPr="0095196B" w:rsidRDefault="00D25574" w:rsidP="00D25574">
      <w:pPr>
        <w:spacing w:after="0" w:line="240" w:lineRule="auto"/>
      </w:pPr>
    </w:p>
    <w:p w14:paraId="00000168" w14:textId="3125405B" w:rsidR="00E6598C" w:rsidRPr="0095196B" w:rsidRDefault="00613955" w:rsidP="00A23DB9">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Стратегическая интеграция предполагает актуализацию Стратегии развития Банка с учетом целей и задач Банка в области устойчивого развития.</w:t>
      </w:r>
    </w:p>
    <w:p w14:paraId="00000169" w14:textId="7D22BEFE" w:rsidR="00E6598C" w:rsidRPr="0095196B" w:rsidRDefault="00613955" w:rsidP="00A23DB9">
      <w:pPr>
        <w:pStyle w:val="aa"/>
        <w:numPr>
          <w:ilvl w:val="0"/>
          <w:numId w:val="35"/>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Мероприятия по устойчивому развитию</w:t>
      </w:r>
      <w:r w:rsidR="004B1C55" w:rsidRPr="0095196B">
        <w:rPr>
          <w:rFonts w:ascii="Times New Roman" w:eastAsia="Times New Roman" w:hAnsi="Times New Roman" w:cs="Times New Roman"/>
          <w:sz w:val="24"/>
          <w:szCs w:val="24"/>
        </w:rPr>
        <w:t xml:space="preserve"> включены в План развития </w:t>
      </w:r>
      <w:r w:rsidRPr="0095196B">
        <w:rPr>
          <w:rFonts w:ascii="Times New Roman" w:eastAsia="Times New Roman" w:hAnsi="Times New Roman" w:cs="Times New Roman"/>
          <w:sz w:val="24"/>
          <w:szCs w:val="24"/>
        </w:rPr>
        <w:t>Банка.</w:t>
      </w:r>
    </w:p>
    <w:p w14:paraId="0000016A" w14:textId="77777777" w:rsidR="00E6598C" w:rsidRPr="0095196B" w:rsidRDefault="00E6598C">
      <w:pPr>
        <w:spacing w:after="120" w:line="240" w:lineRule="auto"/>
        <w:ind w:left="360"/>
        <w:jc w:val="center"/>
        <w:rPr>
          <w:rFonts w:ascii="Times New Roman" w:eastAsia="Times New Roman" w:hAnsi="Times New Roman" w:cs="Times New Roman"/>
          <w:b/>
          <w:sz w:val="24"/>
          <w:szCs w:val="24"/>
        </w:rPr>
      </w:pPr>
    </w:p>
    <w:p w14:paraId="0000016B" w14:textId="77777777" w:rsidR="00E6598C" w:rsidRPr="0095196B" w:rsidRDefault="00613955" w:rsidP="00D25574">
      <w:pPr>
        <w:pStyle w:val="1"/>
        <w:spacing w:before="0" w:line="240" w:lineRule="auto"/>
        <w:jc w:val="center"/>
        <w:rPr>
          <w:rFonts w:ascii="Times New Roman" w:hAnsi="Times New Roman" w:cs="Times New Roman"/>
          <w:b/>
          <w:color w:val="auto"/>
          <w:sz w:val="24"/>
        </w:rPr>
      </w:pPr>
      <w:bookmarkStart w:id="20" w:name="_Toc153896475"/>
      <w:r w:rsidRPr="0095196B">
        <w:rPr>
          <w:rFonts w:ascii="Times New Roman" w:hAnsi="Times New Roman" w:cs="Times New Roman"/>
          <w:b/>
          <w:color w:val="auto"/>
          <w:sz w:val="24"/>
        </w:rPr>
        <w:t>Параграф 3. Корпоративное управление</w:t>
      </w:r>
      <w:bookmarkEnd w:id="20"/>
    </w:p>
    <w:p w14:paraId="3A95CA5E" w14:textId="77777777" w:rsidR="00D25574" w:rsidRPr="0095196B" w:rsidRDefault="00D25574" w:rsidP="00D25574">
      <w:pPr>
        <w:spacing w:after="0" w:line="240" w:lineRule="auto"/>
      </w:pPr>
    </w:p>
    <w:p w14:paraId="0000016C" w14:textId="3CA6C0A6" w:rsidR="00E6598C" w:rsidRPr="0095196B" w:rsidRDefault="00613955" w:rsidP="00A23DB9">
      <w:pPr>
        <w:pStyle w:val="aa"/>
        <w:numPr>
          <w:ilvl w:val="0"/>
          <w:numId w:val="35"/>
        </w:numPr>
        <w:tabs>
          <w:tab w:val="left" w:pos="0"/>
          <w:tab w:val="left" w:pos="1134"/>
        </w:tabs>
        <w:spacing w:after="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Система управления устойчивым развитием Банка неразрывно связана с системой корпоративного управления. </w:t>
      </w:r>
    </w:p>
    <w:p w14:paraId="0000016D" w14:textId="6439689C" w:rsidR="00E6598C" w:rsidRPr="0095196B" w:rsidRDefault="00613955" w:rsidP="00A23DB9">
      <w:pPr>
        <w:pStyle w:val="aa"/>
        <w:numPr>
          <w:ilvl w:val="0"/>
          <w:numId w:val="35"/>
        </w:numPr>
        <w:tabs>
          <w:tab w:val="left" w:pos="0"/>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Одним из основополагающих принципов ККУ Банка является принцип устойчивого развития.</w:t>
      </w:r>
    </w:p>
    <w:p w14:paraId="0000016F" w14:textId="6411D404" w:rsidR="00E6598C" w:rsidRPr="0095196B" w:rsidRDefault="00613955" w:rsidP="00A23DB9">
      <w:pPr>
        <w:pStyle w:val="aa"/>
        <w:numPr>
          <w:ilvl w:val="0"/>
          <w:numId w:val="35"/>
        </w:numPr>
        <w:tabs>
          <w:tab w:val="left" w:pos="0"/>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Все работники и должностные лица на всех уровнях вносят вклад в устойчивое развитие.</w:t>
      </w:r>
    </w:p>
    <w:p w14:paraId="00000170" w14:textId="77777777" w:rsidR="00E6598C" w:rsidRPr="0095196B" w:rsidRDefault="00613955" w:rsidP="00D25574">
      <w:pPr>
        <w:pStyle w:val="1"/>
        <w:spacing w:before="0" w:line="240" w:lineRule="auto"/>
        <w:jc w:val="center"/>
        <w:rPr>
          <w:rFonts w:ascii="Times New Roman" w:hAnsi="Times New Roman" w:cs="Times New Roman"/>
          <w:b/>
          <w:color w:val="auto"/>
          <w:sz w:val="24"/>
        </w:rPr>
      </w:pPr>
      <w:bookmarkStart w:id="21" w:name="_Toc153896476"/>
      <w:r w:rsidRPr="0095196B">
        <w:rPr>
          <w:rFonts w:ascii="Times New Roman" w:hAnsi="Times New Roman" w:cs="Times New Roman"/>
          <w:b/>
          <w:color w:val="auto"/>
          <w:sz w:val="24"/>
        </w:rPr>
        <w:t>Параграф 4. Операционная деятельность</w:t>
      </w:r>
      <w:bookmarkEnd w:id="21"/>
    </w:p>
    <w:p w14:paraId="73481361" w14:textId="77777777" w:rsidR="00D25574" w:rsidRPr="0095196B" w:rsidRDefault="00D25574" w:rsidP="00D25574">
      <w:pPr>
        <w:spacing w:after="0" w:line="240" w:lineRule="auto"/>
      </w:pPr>
    </w:p>
    <w:p w14:paraId="00000171" w14:textId="20996BF4" w:rsidR="00E6598C" w:rsidRPr="0095196B" w:rsidRDefault="00613955" w:rsidP="00A23DB9">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Выбор поставщиков товаров, работ, услуг осуществляется Банком в соответствии с требованиями законодательства Республики Казахстан и внутренних документов, и основывается на </w:t>
      </w:r>
      <w:r w:rsidR="00C66723" w:rsidRPr="0095196B">
        <w:rPr>
          <w:rFonts w:ascii="Times New Roman" w:eastAsia="Times New Roman" w:hAnsi="Times New Roman" w:cs="Times New Roman"/>
          <w:sz w:val="24"/>
          <w:szCs w:val="24"/>
        </w:rPr>
        <w:t>принципах оптимального и эффективного расходования денег, используемых для закупок, открытости и прозрачности процесса закупок с соблюдением прав и (или) законных интересов поставщиков на коммерческую тайну, а также предоставления потенциальным поставщикам равных возможностей для участия в процедуре проведения закупок.</w:t>
      </w:r>
    </w:p>
    <w:p w14:paraId="00000172" w14:textId="38CF3F71" w:rsidR="00E6598C" w:rsidRPr="0095196B" w:rsidRDefault="00613955" w:rsidP="00A23DB9">
      <w:pPr>
        <w:pStyle w:val="aa"/>
        <w:numPr>
          <w:ilvl w:val="0"/>
          <w:numId w:val="35"/>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рассматривает возможность включения принципов устойчивого развития в соответствующие контракты (соглашения, договоры) с партнерами для повышения согласованности с целями устойчивого развития.  </w:t>
      </w:r>
    </w:p>
    <w:p w14:paraId="00000173" w14:textId="77777777" w:rsidR="00E6598C" w:rsidRPr="0095196B" w:rsidRDefault="00E6598C">
      <w:pPr>
        <w:spacing w:after="120" w:line="240" w:lineRule="auto"/>
        <w:ind w:left="360"/>
        <w:jc w:val="center"/>
        <w:rPr>
          <w:rFonts w:ascii="Times New Roman" w:eastAsia="Times New Roman" w:hAnsi="Times New Roman" w:cs="Times New Roman"/>
          <w:b/>
          <w:sz w:val="24"/>
          <w:szCs w:val="24"/>
        </w:rPr>
      </w:pPr>
    </w:p>
    <w:p w14:paraId="00000174" w14:textId="77777777" w:rsidR="00E6598C" w:rsidRPr="0095196B" w:rsidRDefault="00613955" w:rsidP="00D25574">
      <w:pPr>
        <w:pStyle w:val="1"/>
        <w:spacing w:before="0" w:line="240" w:lineRule="auto"/>
        <w:jc w:val="center"/>
        <w:rPr>
          <w:rFonts w:ascii="Times New Roman" w:hAnsi="Times New Roman" w:cs="Times New Roman"/>
          <w:b/>
          <w:color w:val="auto"/>
          <w:sz w:val="24"/>
        </w:rPr>
      </w:pPr>
      <w:bookmarkStart w:id="22" w:name="_Toc153896477"/>
      <w:r w:rsidRPr="0095196B">
        <w:rPr>
          <w:rFonts w:ascii="Times New Roman" w:hAnsi="Times New Roman" w:cs="Times New Roman"/>
          <w:b/>
          <w:color w:val="auto"/>
          <w:sz w:val="24"/>
        </w:rPr>
        <w:t>Параграф 5. Управление рисками и внутренний контроль</w:t>
      </w:r>
      <w:bookmarkEnd w:id="22"/>
    </w:p>
    <w:p w14:paraId="268AF926" w14:textId="77777777" w:rsidR="00D25574" w:rsidRPr="0095196B" w:rsidRDefault="00D25574" w:rsidP="00D25574">
      <w:pPr>
        <w:spacing w:after="0" w:line="240" w:lineRule="auto"/>
      </w:pPr>
    </w:p>
    <w:p w14:paraId="00000175" w14:textId="4B467C22" w:rsidR="00E6598C" w:rsidRPr="0095196B" w:rsidRDefault="00613955" w:rsidP="00A23DB9">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Действия Банка затрагивают интересы заинтересованных сторон и могут быть предметом критики с их стороны. Критика заинтересованных сторон рассматривается Банком как источник возможного негативного воздействия на его репутацию. Основным </w:t>
      </w:r>
      <w:r w:rsidRPr="0095196B">
        <w:rPr>
          <w:rFonts w:ascii="Times New Roman" w:eastAsia="Times New Roman" w:hAnsi="Times New Roman" w:cs="Times New Roman"/>
          <w:sz w:val="24"/>
          <w:szCs w:val="24"/>
        </w:rPr>
        <w:lastRenderedPageBreak/>
        <w:t xml:space="preserve">видом риска Банка в области устойчивого развития является </w:t>
      </w:r>
      <w:proofErr w:type="spellStart"/>
      <w:r w:rsidRPr="0095196B">
        <w:rPr>
          <w:rFonts w:ascii="Times New Roman" w:eastAsia="Times New Roman" w:hAnsi="Times New Roman" w:cs="Times New Roman"/>
          <w:sz w:val="24"/>
          <w:szCs w:val="24"/>
        </w:rPr>
        <w:t>репутационный</w:t>
      </w:r>
      <w:proofErr w:type="spellEnd"/>
      <w:r w:rsidRPr="0095196B">
        <w:rPr>
          <w:rFonts w:ascii="Times New Roman" w:eastAsia="Times New Roman" w:hAnsi="Times New Roman" w:cs="Times New Roman"/>
          <w:sz w:val="24"/>
          <w:szCs w:val="24"/>
        </w:rPr>
        <w:t xml:space="preserve"> </w:t>
      </w:r>
      <w:r w:rsidR="007E6ADE" w:rsidRPr="0095196B">
        <w:rPr>
          <w:rFonts w:ascii="Times New Roman" w:eastAsia="Times New Roman" w:hAnsi="Times New Roman" w:cs="Times New Roman"/>
          <w:sz w:val="24"/>
          <w:szCs w:val="24"/>
        </w:rPr>
        <w:t xml:space="preserve">и </w:t>
      </w:r>
      <w:r w:rsidR="007E6ADE" w:rsidRPr="0095196B">
        <w:rPr>
          <w:rFonts w:ascii="Times New Roman" w:eastAsia="Times New Roman" w:hAnsi="Times New Roman" w:cs="Times New Roman"/>
          <w:sz w:val="24"/>
          <w:szCs w:val="24"/>
          <w:lang w:val="en-US"/>
        </w:rPr>
        <w:t>ESG</w:t>
      </w:r>
      <w:r w:rsidR="007E6ADE" w:rsidRPr="0095196B">
        <w:rPr>
          <w:rFonts w:ascii="Times New Roman" w:eastAsia="Times New Roman" w:hAnsi="Times New Roman" w:cs="Times New Roman"/>
          <w:sz w:val="24"/>
          <w:szCs w:val="24"/>
        </w:rPr>
        <w:t xml:space="preserve"> </w:t>
      </w:r>
      <w:r w:rsidRPr="0095196B">
        <w:rPr>
          <w:rFonts w:ascii="Times New Roman" w:eastAsia="Times New Roman" w:hAnsi="Times New Roman" w:cs="Times New Roman"/>
          <w:sz w:val="24"/>
          <w:szCs w:val="24"/>
        </w:rPr>
        <w:t>риск</w:t>
      </w:r>
      <w:r w:rsidR="007E6ADE" w:rsidRPr="0095196B">
        <w:rPr>
          <w:rFonts w:ascii="Times New Roman" w:eastAsia="Times New Roman" w:hAnsi="Times New Roman" w:cs="Times New Roman"/>
          <w:sz w:val="24"/>
          <w:szCs w:val="24"/>
        </w:rPr>
        <w:t>и</w:t>
      </w:r>
      <w:r w:rsidRPr="0095196B">
        <w:rPr>
          <w:rFonts w:ascii="Times New Roman" w:eastAsia="Times New Roman" w:hAnsi="Times New Roman" w:cs="Times New Roman"/>
          <w:sz w:val="24"/>
          <w:szCs w:val="24"/>
        </w:rPr>
        <w:t>, связанны</w:t>
      </w:r>
      <w:r w:rsidR="00CC4CEB" w:rsidRPr="0095196B">
        <w:rPr>
          <w:rFonts w:ascii="Times New Roman" w:eastAsia="Times New Roman" w:hAnsi="Times New Roman" w:cs="Times New Roman"/>
          <w:sz w:val="24"/>
          <w:szCs w:val="24"/>
        </w:rPr>
        <w:t>е</w:t>
      </w:r>
      <w:r w:rsidRPr="0095196B">
        <w:rPr>
          <w:rFonts w:ascii="Times New Roman" w:eastAsia="Times New Roman" w:hAnsi="Times New Roman" w:cs="Times New Roman"/>
          <w:sz w:val="24"/>
          <w:szCs w:val="24"/>
        </w:rPr>
        <w:t xml:space="preserve"> со снижением уровня доверия целевой аудитории к деятельности Банка</w:t>
      </w:r>
      <w:r w:rsidR="007E6ADE" w:rsidRPr="0095196B">
        <w:rPr>
          <w:rFonts w:ascii="Times New Roman" w:eastAsia="Times New Roman" w:hAnsi="Times New Roman" w:cs="Times New Roman"/>
          <w:sz w:val="24"/>
          <w:szCs w:val="24"/>
        </w:rPr>
        <w:t xml:space="preserve"> и неблагоприятным воздействием Банка на окружающую среду в результате его деятельности</w:t>
      </w:r>
      <w:r w:rsidRPr="0095196B">
        <w:rPr>
          <w:rFonts w:ascii="Times New Roman" w:eastAsia="Times New Roman" w:hAnsi="Times New Roman" w:cs="Times New Roman"/>
          <w:sz w:val="24"/>
          <w:szCs w:val="24"/>
        </w:rPr>
        <w:t xml:space="preserve">. </w:t>
      </w:r>
    </w:p>
    <w:p w14:paraId="71ED6DFB" w14:textId="23FCE24D" w:rsidR="006A57E8" w:rsidRPr="0095196B" w:rsidRDefault="00D43C6B" w:rsidP="00A23DB9">
      <w:pPr>
        <w:pStyle w:val="aa"/>
        <w:numPr>
          <w:ilvl w:val="0"/>
          <w:numId w:val="35"/>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Одним из</w:t>
      </w:r>
      <w:r w:rsidR="00613955" w:rsidRPr="0095196B">
        <w:rPr>
          <w:rFonts w:ascii="Times New Roman" w:eastAsia="Times New Roman" w:hAnsi="Times New Roman" w:cs="Times New Roman"/>
          <w:sz w:val="24"/>
          <w:szCs w:val="24"/>
        </w:rPr>
        <w:t xml:space="preserve"> инструмент</w:t>
      </w:r>
      <w:r w:rsidRPr="0095196B">
        <w:rPr>
          <w:rFonts w:ascii="Times New Roman" w:eastAsia="Times New Roman" w:hAnsi="Times New Roman" w:cs="Times New Roman"/>
          <w:sz w:val="24"/>
          <w:szCs w:val="24"/>
        </w:rPr>
        <w:t>ов</w:t>
      </w:r>
      <w:r w:rsidR="00613955" w:rsidRPr="0095196B">
        <w:rPr>
          <w:rFonts w:ascii="Times New Roman" w:eastAsia="Times New Roman" w:hAnsi="Times New Roman" w:cs="Times New Roman"/>
          <w:sz w:val="24"/>
          <w:szCs w:val="24"/>
        </w:rPr>
        <w:t xml:space="preserve"> управления </w:t>
      </w:r>
      <w:proofErr w:type="spellStart"/>
      <w:r w:rsidR="00613955" w:rsidRPr="0095196B">
        <w:rPr>
          <w:rFonts w:ascii="Times New Roman" w:eastAsia="Times New Roman" w:hAnsi="Times New Roman" w:cs="Times New Roman"/>
          <w:sz w:val="24"/>
          <w:szCs w:val="24"/>
        </w:rPr>
        <w:t>репутационным</w:t>
      </w:r>
      <w:proofErr w:type="spellEnd"/>
      <w:r w:rsidR="00613955" w:rsidRPr="0095196B">
        <w:rPr>
          <w:rFonts w:ascii="Times New Roman" w:eastAsia="Times New Roman" w:hAnsi="Times New Roman" w:cs="Times New Roman"/>
          <w:sz w:val="24"/>
          <w:szCs w:val="24"/>
        </w:rPr>
        <w:t xml:space="preserve"> </w:t>
      </w:r>
      <w:r w:rsidR="007E6ADE" w:rsidRPr="0095196B">
        <w:rPr>
          <w:rFonts w:ascii="Times New Roman" w:eastAsia="Times New Roman" w:hAnsi="Times New Roman" w:cs="Times New Roman"/>
          <w:sz w:val="24"/>
          <w:szCs w:val="24"/>
        </w:rPr>
        <w:t xml:space="preserve">и </w:t>
      </w:r>
      <w:r w:rsidR="007E6ADE" w:rsidRPr="0095196B">
        <w:rPr>
          <w:rFonts w:ascii="Times New Roman" w:eastAsia="Times New Roman" w:hAnsi="Times New Roman" w:cs="Times New Roman"/>
          <w:sz w:val="24"/>
          <w:szCs w:val="24"/>
          <w:lang w:val="en-US"/>
        </w:rPr>
        <w:t>ESG</w:t>
      </w:r>
      <w:r w:rsidR="007E6ADE" w:rsidRPr="0095196B">
        <w:rPr>
          <w:rFonts w:ascii="Times New Roman" w:eastAsia="Times New Roman" w:hAnsi="Times New Roman" w:cs="Times New Roman"/>
          <w:sz w:val="24"/>
          <w:szCs w:val="24"/>
        </w:rPr>
        <w:t xml:space="preserve"> </w:t>
      </w:r>
      <w:r w:rsidR="00613955" w:rsidRPr="0095196B">
        <w:rPr>
          <w:rFonts w:ascii="Times New Roman" w:eastAsia="Times New Roman" w:hAnsi="Times New Roman" w:cs="Times New Roman"/>
          <w:sz w:val="24"/>
          <w:szCs w:val="24"/>
        </w:rPr>
        <w:t>риск</w:t>
      </w:r>
      <w:r w:rsidR="007E6ADE" w:rsidRPr="0095196B">
        <w:rPr>
          <w:rFonts w:ascii="Times New Roman" w:eastAsia="Times New Roman" w:hAnsi="Times New Roman" w:cs="Times New Roman"/>
          <w:sz w:val="24"/>
          <w:szCs w:val="24"/>
        </w:rPr>
        <w:t>а</w:t>
      </w:r>
      <w:r w:rsidR="00613955" w:rsidRPr="0095196B">
        <w:rPr>
          <w:rFonts w:ascii="Times New Roman" w:eastAsia="Times New Roman" w:hAnsi="Times New Roman" w:cs="Times New Roman"/>
          <w:sz w:val="24"/>
          <w:szCs w:val="24"/>
        </w:rPr>
        <w:t>м</w:t>
      </w:r>
      <w:r w:rsidR="007E6ADE" w:rsidRPr="0095196B">
        <w:rPr>
          <w:rFonts w:ascii="Times New Roman" w:eastAsia="Times New Roman" w:hAnsi="Times New Roman" w:cs="Times New Roman"/>
          <w:sz w:val="24"/>
          <w:szCs w:val="24"/>
        </w:rPr>
        <w:t>и</w:t>
      </w:r>
      <w:r w:rsidR="006A57E8" w:rsidRPr="0095196B">
        <w:rPr>
          <w:rFonts w:ascii="Times New Roman" w:eastAsia="Times New Roman" w:hAnsi="Times New Roman" w:cs="Times New Roman"/>
          <w:sz w:val="24"/>
          <w:szCs w:val="24"/>
        </w:rPr>
        <w:t xml:space="preserve"> явля</w:t>
      </w:r>
      <w:r w:rsidRPr="0095196B">
        <w:rPr>
          <w:rFonts w:ascii="Times New Roman" w:eastAsia="Times New Roman" w:hAnsi="Times New Roman" w:cs="Times New Roman"/>
          <w:sz w:val="24"/>
          <w:szCs w:val="24"/>
        </w:rPr>
        <w:t>е</w:t>
      </w:r>
      <w:r w:rsidR="00613955" w:rsidRPr="0095196B">
        <w:rPr>
          <w:rFonts w:ascii="Times New Roman" w:eastAsia="Times New Roman" w:hAnsi="Times New Roman" w:cs="Times New Roman"/>
          <w:sz w:val="24"/>
          <w:szCs w:val="24"/>
        </w:rPr>
        <w:t>тся</w:t>
      </w:r>
      <w:r w:rsidR="006A57E8" w:rsidRPr="0095196B">
        <w:rPr>
          <w:rFonts w:ascii="Times New Roman" w:eastAsia="Times New Roman" w:hAnsi="Times New Roman" w:cs="Times New Roman"/>
          <w:sz w:val="24"/>
          <w:szCs w:val="24"/>
        </w:rPr>
        <w:t>:</w:t>
      </w:r>
    </w:p>
    <w:p w14:paraId="00000176" w14:textId="40501DFF" w:rsidR="00E6598C" w:rsidRPr="0095196B" w:rsidRDefault="00613955" w:rsidP="00853530">
      <w:pPr>
        <w:pStyle w:val="aa"/>
        <w:numPr>
          <w:ilvl w:val="0"/>
          <w:numId w:val="32"/>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проведение постоянного диалога с заинтересованными сторонами, включая осуществление мониторинга средств массовой информации, рассмотрение обращений, проведение опросов и встре</w:t>
      </w:r>
      <w:r w:rsidR="006A57E8" w:rsidRPr="0095196B">
        <w:rPr>
          <w:rFonts w:ascii="Times New Roman" w:eastAsia="Times New Roman" w:hAnsi="Times New Roman" w:cs="Times New Roman"/>
          <w:sz w:val="24"/>
          <w:szCs w:val="24"/>
        </w:rPr>
        <w:t>ч с заинтересованными сторонами;</w:t>
      </w:r>
    </w:p>
    <w:p w14:paraId="26C074DE" w14:textId="5C9BA610" w:rsidR="006A57E8" w:rsidRPr="0095196B" w:rsidRDefault="006A57E8" w:rsidP="00853530">
      <w:pPr>
        <w:pStyle w:val="aa"/>
        <w:numPr>
          <w:ilvl w:val="0"/>
          <w:numId w:val="32"/>
        </w:numPr>
        <w:tabs>
          <w:tab w:val="left" w:pos="993"/>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применение принципов рационального потребления ресурсов, экологическое просвещение работников, предоставление равных возможностей, защита прав работников, правильная организация труда на рабочих местах, принятие прозрачных решений, свободных от конфликта интересов, гендерное равенство, освещение деятельности Банка широкому кругу заинтересованных лиц.</w:t>
      </w:r>
    </w:p>
    <w:p w14:paraId="00000177" w14:textId="29589A33" w:rsidR="00E6598C" w:rsidRPr="0095196B" w:rsidRDefault="00613955" w:rsidP="00A23DB9">
      <w:pPr>
        <w:pStyle w:val="aa"/>
        <w:numPr>
          <w:ilvl w:val="0"/>
          <w:numId w:val="35"/>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 качестве других рисков, оказывающих влияние на устойчивое развитие Банка в долгосрочном периоде, могут рассматриваться иные риски, определяемые внутренними документами Банка.</w:t>
      </w:r>
    </w:p>
    <w:p w14:paraId="00000179" w14:textId="3932D815" w:rsidR="00E6598C" w:rsidRPr="0095196B" w:rsidRDefault="007D7777" w:rsidP="00A23DB9">
      <w:pPr>
        <w:pStyle w:val="aa"/>
        <w:numPr>
          <w:ilvl w:val="0"/>
          <w:numId w:val="35"/>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В целях управления</w:t>
      </w:r>
      <w:r w:rsidR="00613955" w:rsidRPr="0095196B">
        <w:rPr>
          <w:rFonts w:ascii="Times New Roman" w:eastAsia="Times New Roman" w:hAnsi="Times New Roman" w:cs="Times New Roman"/>
          <w:sz w:val="24"/>
          <w:szCs w:val="24"/>
        </w:rPr>
        <w:t xml:space="preserve"> риск</w:t>
      </w:r>
      <w:r w:rsidRPr="0095196B">
        <w:rPr>
          <w:rFonts w:ascii="Times New Roman" w:eastAsia="Times New Roman" w:hAnsi="Times New Roman" w:cs="Times New Roman"/>
          <w:sz w:val="24"/>
          <w:szCs w:val="24"/>
        </w:rPr>
        <w:t>ами</w:t>
      </w:r>
      <w:r w:rsidR="00613955" w:rsidRPr="0095196B">
        <w:rPr>
          <w:rFonts w:ascii="Times New Roman" w:eastAsia="Times New Roman" w:hAnsi="Times New Roman" w:cs="Times New Roman"/>
          <w:sz w:val="24"/>
          <w:szCs w:val="24"/>
        </w:rPr>
        <w:t xml:space="preserve"> в области устойчивого развития Банк проводит анализ как внутренних, так и внешних факторов воздействия рисков Банка и принимает меры по их минимизации.</w:t>
      </w:r>
    </w:p>
    <w:p w14:paraId="6E987212" w14:textId="46F48216" w:rsidR="00EE1589" w:rsidRPr="0095196B" w:rsidRDefault="00EE1589" w:rsidP="00A23DB9">
      <w:pPr>
        <w:pStyle w:val="aa"/>
        <w:numPr>
          <w:ilvl w:val="0"/>
          <w:numId w:val="35"/>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Порядок мониторинга, контроля и управления </w:t>
      </w:r>
      <w:proofErr w:type="spellStart"/>
      <w:r w:rsidRPr="0095196B">
        <w:rPr>
          <w:rFonts w:ascii="Times New Roman" w:eastAsia="Times New Roman" w:hAnsi="Times New Roman" w:cs="Times New Roman"/>
          <w:sz w:val="24"/>
          <w:szCs w:val="24"/>
        </w:rPr>
        <w:t>репутационным</w:t>
      </w:r>
      <w:proofErr w:type="spellEnd"/>
      <w:r w:rsidRPr="0095196B">
        <w:rPr>
          <w:rFonts w:ascii="Times New Roman" w:eastAsia="Times New Roman" w:hAnsi="Times New Roman" w:cs="Times New Roman"/>
          <w:sz w:val="24"/>
          <w:szCs w:val="24"/>
        </w:rPr>
        <w:t xml:space="preserve"> и </w:t>
      </w:r>
      <w:r w:rsidRPr="0095196B">
        <w:rPr>
          <w:rFonts w:ascii="Times New Roman" w:eastAsia="Times New Roman" w:hAnsi="Times New Roman" w:cs="Times New Roman"/>
          <w:sz w:val="24"/>
          <w:szCs w:val="24"/>
          <w:lang w:val="en-US"/>
        </w:rPr>
        <w:t>ESG</w:t>
      </w:r>
      <w:r w:rsidRPr="0095196B">
        <w:rPr>
          <w:rFonts w:ascii="Times New Roman" w:eastAsia="Times New Roman" w:hAnsi="Times New Roman" w:cs="Times New Roman"/>
          <w:sz w:val="24"/>
          <w:szCs w:val="24"/>
        </w:rPr>
        <w:t xml:space="preserve"> рисками определен внутренними документами Банка.</w:t>
      </w:r>
    </w:p>
    <w:p w14:paraId="0000017A" w14:textId="77777777" w:rsidR="00E6598C" w:rsidRPr="0095196B" w:rsidRDefault="00E6598C">
      <w:pPr>
        <w:tabs>
          <w:tab w:val="left" w:pos="1276"/>
        </w:tabs>
        <w:spacing w:after="120" w:line="240" w:lineRule="auto"/>
        <w:ind w:firstLine="709"/>
        <w:jc w:val="both"/>
        <w:rPr>
          <w:rFonts w:ascii="Times New Roman" w:eastAsia="Times New Roman" w:hAnsi="Times New Roman" w:cs="Times New Roman"/>
          <w:sz w:val="24"/>
          <w:szCs w:val="24"/>
        </w:rPr>
      </w:pPr>
    </w:p>
    <w:p w14:paraId="0000017B" w14:textId="77777777" w:rsidR="00E6598C" w:rsidRPr="0095196B" w:rsidRDefault="00613955" w:rsidP="00D25574">
      <w:pPr>
        <w:pStyle w:val="1"/>
        <w:spacing w:before="0" w:line="240" w:lineRule="auto"/>
        <w:jc w:val="center"/>
        <w:rPr>
          <w:rFonts w:ascii="Times New Roman" w:hAnsi="Times New Roman" w:cs="Times New Roman"/>
          <w:b/>
          <w:color w:val="auto"/>
          <w:sz w:val="24"/>
        </w:rPr>
      </w:pPr>
      <w:bookmarkStart w:id="23" w:name="_Toc153896478"/>
      <w:r w:rsidRPr="0095196B">
        <w:rPr>
          <w:rFonts w:ascii="Times New Roman" w:hAnsi="Times New Roman" w:cs="Times New Roman"/>
          <w:b/>
          <w:color w:val="auto"/>
          <w:sz w:val="24"/>
        </w:rPr>
        <w:t>Параграф 6. Финансовая поддержка</w:t>
      </w:r>
      <w:bookmarkEnd w:id="23"/>
    </w:p>
    <w:p w14:paraId="7A12B03A" w14:textId="77777777" w:rsidR="00D25574" w:rsidRPr="0095196B" w:rsidRDefault="00D25574" w:rsidP="00D25574">
      <w:pPr>
        <w:spacing w:after="0" w:line="240" w:lineRule="auto"/>
      </w:pPr>
    </w:p>
    <w:p w14:paraId="0000017C" w14:textId="6352370F" w:rsidR="00E6598C" w:rsidRPr="0095196B" w:rsidRDefault="00613955" w:rsidP="00A23DB9">
      <w:pPr>
        <w:pStyle w:val="aa"/>
        <w:numPr>
          <w:ilvl w:val="0"/>
          <w:numId w:val="35"/>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не предоставляет финансовую поддержку. </w:t>
      </w:r>
    </w:p>
    <w:p w14:paraId="0000017D" w14:textId="64171350" w:rsidR="00E6598C" w:rsidRPr="0095196B" w:rsidRDefault="00613955" w:rsidP="00A23DB9">
      <w:pPr>
        <w:pStyle w:val="aa"/>
        <w:numPr>
          <w:ilvl w:val="0"/>
          <w:numId w:val="35"/>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 xml:space="preserve">Банк стремится применять передовые международные практики в сфере охраны окружающей среды и социального влияния оказываемых им услуг в рамках осуществляемой деятельности в соответствии с законами Республики Казахстан </w:t>
      </w:r>
      <w:r w:rsidRPr="0095196B">
        <w:rPr>
          <w:rFonts w:ascii="Times New Roman" w:eastAsia="Times New Roman" w:hAnsi="Times New Roman" w:cs="Times New Roman"/>
          <w:sz w:val="24"/>
          <w:szCs w:val="24"/>
        </w:rPr>
        <w:br/>
        <w:t>"О жилищных строительных сбере</w:t>
      </w:r>
      <w:r w:rsidR="00BD308C" w:rsidRPr="0095196B">
        <w:rPr>
          <w:rFonts w:ascii="Times New Roman" w:eastAsia="Times New Roman" w:hAnsi="Times New Roman" w:cs="Times New Roman"/>
          <w:sz w:val="24"/>
          <w:szCs w:val="24"/>
        </w:rPr>
        <w:t>жениях в Республике Казахстан",</w:t>
      </w:r>
      <w:r w:rsidRPr="0095196B">
        <w:rPr>
          <w:rFonts w:ascii="Times New Roman" w:eastAsia="Times New Roman" w:hAnsi="Times New Roman" w:cs="Times New Roman"/>
          <w:sz w:val="24"/>
          <w:szCs w:val="24"/>
        </w:rPr>
        <w:t xml:space="preserve"> "О банках и банковской деятельности в Республике Казахстан" и Уставом Банка.</w:t>
      </w:r>
    </w:p>
    <w:p w14:paraId="0000017E" w14:textId="644CCE3C" w:rsidR="00E6598C" w:rsidRPr="0095196B" w:rsidRDefault="00613955" w:rsidP="00A23DB9">
      <w:pPr>
        <w:pStyle w:val="aa"/>
        <w:numPr>
          <w:ilvl w:val="0"/>
          <w:numId w:val="35"/>
        </w:numPr>
        <w:tabs>
          <w:tab w:val="left" w:pos="1134"/>
        </w:tabs>
        <w:spacing w:after="120" w:line="240" w:lineRule="auto"/>
        <w:ind w:left="0"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Банк намерен последовательно расширять участие в международных инициативах в области устойчивого развития, в том числе посредством присоединения к инициативам, касающихся применения практики ответственного инвестирования.</w:t>
      </w:r>
    </w:p>
    <w:p w14:paraId="0000017F" w14:textId="77777777" w:rsidR="00E6598C" w:rsidRPr="0095196B" w:rsidRDefault="00E6598C">
      <w:pPr>
        <w:spacing w:after="120" w:line="240" w:lineRule="auto"/>
        <w:ind w:left="360"/>
        <w:jc w:val="center"/>
        <w:rPr>
          <w:rFonts w:ascii="Times New Roman" w:eastAsia="Times New Roman" w:hAnsi="Times New Roman" w:cs="Times New Roman"/>
          <w:b/>
          <w:sz w:val="24"/>
          <w:szCs w:val="24"/>
        </w:rPr>
      </w:pPr>
    </w:p>
    <w:p w14:paraId="00000180" w14:textId="77777777" w:rsidR="00E6598C" w:rsidRPr="0095196B" w:rsidRDefault="00613955">
      <w:pPr>
        <w:pStyle w:val="1"/>
        <w:tabs>
          <w:tab w:val="left" w:pos="426"/>
        </w:tabs>
        <w:spacing w:before="0" w:after="120" w:line="240" w:lineRule="auto"/>
        <w:jc w:val="center"/>
        <w:rPr>
          <w:rFonts w:ascii="Times New Roman" w:eastAsia="Times New Roman" w:hAnsi="Times New Roman" w:cs="Times New Roman"/>
          <w:b/>
          <w:color w:val="auto"/>
          <w:sz w:val="24"/>
          <w:szCs w:val="24"/>
        </w:rPr>
      </w:pPr>
      <w:bookmarkStart w:id="24" w:name="_Toc153896479"/>
      <w:r w:rsidRPr="0095196B">
        <w:rPr>
          <w:rFonts w:ascii="Times New Roman" w:eastAsia="Times New Roman" w:hAnsi="Times New Roman" w:cs="Times New Roman"/>
          <w:b/>
          <w:color w:val="auto"/>
          <w:sz w:val="24"/>
          <w:szCs w:val="24"/>
        </w:rPr>
        <w:t>Глава 3. Раскрытие информации в области устойчивого развития</w:t>
      </w:r>
      <w:bookmarkEnd w:id="24"/>
    </w:p>
    <w:p w14:paraId="00000181" w14:textId="756AF700" w:rsidR="00E6598C" w:rsidRPr="0095196B" w:rsidRDefault="00613955">
      <w:pPr>
        <w:tabs>
          <w:tab w:val="left" w:pos="1276"/>
        </w:tabs>
        <w:spacing w:after="120" w:line="240" w:lineRule="auto"/>
        <w:ind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9</w:t>
      </w:r>
      <w:r w:rsidR="00A23DB9" w:rsidRPr="0095196B">
        <w:rPr>
          <w:rFonts w:ascii="Times New Roman" w:eastAsia="Times New Roman" w:hAnsi="Times New Roman" w:cs="Times New Roman"/>
          <w:sz w:val="24"/>
          <w:szCs w:val="24"/>
        </w:rPr>
        <w:t>7</w:t>
      </w:r>
      <w:r w:rsidRPr="0095196B">
        <w:rPr>
          <w:rFonts w:ascii="Times New Roman" w:eastAsia="Times New Roman" w:hAnsi="Times New Roman" w:cs="Times New Roman"/>
          <w:sz w:val="24"/>
          <w:szCs w:val="24"/>
        </w:rPr>
        <w:t>. Настоящая Политика Банка является открытой для широкой общественности и размещается на корпоративном интернет-сайте.</w:t>
      </w:r>
    </w:p>
    <w:p w14:paraId="00000182" w14:textId="4D448129" w:rsidR="00E6598C" w:rsidRPr="0095196B" w:rsidRDefault="00853530">
      <w:pPr>
        <w:tabs>
          <w:tab w:val="left" w:pos="1276"/>
        </w:tabs>
        <w:spacing w:after="120" w:line="240" w:lineRule="auto"/>
        <w:ind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9</w:t>
      </w:r>
      <w:r w:rsidR="00A23DB9" w:rsidRPr="0095196B">
        <w:rPr>
          <w:rFonts w:ascii="Times New Roman" w:eastAsia="Times New Roman" w:hAnsi="Times New Roman" w:cs="Times New Roman"/>
          <w:sz w:val="24"/>
          <w:szCs w:val="24"/>
        </w:rPr>
        <w:t>8</w:t>
      </w:r>
      <w:r w:rsidR="00613955" w:rsidRPr="0095196B">
        <w:rPr>
          <w:rFonts w:ascii="Times New Roman" w:eastAsia="Times New Roman" w:hAnsi="Times New Roman" w:cs="Times New Roman"/>
          <w:sz w:val="24"/>
          <w:szCs w:val="24"/>
        </w:rPr>
        <w:t>. Банк регулярно раскрывает для заинтересованных сторон результаты реализации настоящей Политики в соответствующем разделе корпоративного интернет-сайта, а также в годовом отчете</w:t>
      </w:r>
      <w:r w:rsidR="00B10323" w:rsidRPr="0095196B">
        <w:rPr>
          <w:rFonts w:ascii="Times New Roman" w:eastAsia="Times New Roman" w:hAnsi="Times New Roman" w:cs="Times New Roman"/>
          <w:sz w:val="24"/>
          <w:szCs w:val="24"/>
        </w:rPr>
        <w:t xml:space="preserve"> и Отчете об устойчивом развитии</w:t>
      </w:r>
      <w:r w:rsidR="00613955" w:rsidRPr="0095196B">
        <w:rPr>
          <w:rFonts w:ascii="Times New Roman" w:eastAsia="Times New Roman" w:hAnsi="Times New Roman" w:cs="Times New Roman"/>
          <w:sz w:val="24"/>
          <w:szCs w:val="24"/>
        </w:rPr>
        <w:t xml:space="preserve"> Банка.</w:t>
      </w:r>
    </w:p>
    <w:p w14:paraId="00000183" w14:textId="444FCEC5" w:rsidR="00E6598C" w:rsidRPr="0095196B" w:rsidRDefault="00A23DB9">
      <w:pPr>
        <w:tabs>
          <w:tab w:val="left" w:pos="1276"/>
        </w:tabs>
        <w:spacing w:after="120" w:line="240" w:lineRule="auto"/>
        <w:ind w:firstLine="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99</w:t>
      </w:r>
      <w:r w:rsidR="00613955" w:rsidRPr="0095196B">
        <w:rPr>
          <w:rFonts w:ascii="Times New Roman" w:eastAsia="Times New Roman" w:hAnsi="Times New Roman" w:cs="Times New Roman"/>
          <w:sz w:val="24"/>
          <w:szCs w:val="24"/>
        </w:rPr>
        <w:t>. Подходы Банка к формированию годового отчета</w:t>
      </w:r>
      <w:r w:rsidR="00B10323" w:rsidRPr="0095196B">
        <w:rPr>
          <w:rFonts w:ascii="Times New Roman" w:eastAsia="Times New Roman" w:hAnsi="Times New Roman" w:cs="Times New Roman"/>
          <w:sz w:val="24"/>
          <w:szCs w:val="24"/>
        </w:rPr>
        <w:t xml:space="preserve"> и Отчета об устойчивом развитии</w:t>
      </w:r>
      <w:r w:rsidR="00613955" w:rsidRPr="0095196B">
        <w:rPr>
          <w:rFonts w:ascii="Times New Roman" w:eastAsia="Times New Roman" w:hAnsi="Times New Roman" w:cs="Times New Roman"/>
          <w:sz w:val="24"/>
          <w:szCs w:val="24"/>
        </w:rPr>
        <w:t xml:space="preserve"> опираются на международные стандарты раскрытия информации - Стандарты GRI</w:t>
      </w:r>
      <w:r w:rsidR="00BB33C3" w:rsidRPr="0095196B">
        <w:rPr>
          <w:rFonts w:ascii="Times New Roman" w:eastAsia="Times New Roman" w:hAnsi="Times New Roman" w:cs="Times New Roman"/>
          <w:sz w:val="24"/>
          <w:szCs w:val="24"/>
        </w:rPr>
        <w:t xml:space="preserve">, </w:t>
      </w:r>
      <w:r w:rsidR="00BB33C3" w:rsidRPr="0095196B">
        <w:rPr>
          <w:rFonts w:ascii="Times New Roman" w:eastAsia="Times New Roman" w:hAnsi="Times New Roman" w:cs="Times New Roman"/>
          <w:sz w:val="24"/>
          <w:szCs w:val="24"/>
          <w:lang w:val="en-US"/>
        </w:rPr>
        <w:t>TCFD</w:t>
      </w:r>
      <w:r w:rsidR="00BB33C3" w:rsidRPr="0095196B">
        <w:rPr>
          <w:rFonts w:ascii="Times New Roman" w:eastAsia="Times New Roman" w:hAnsi="Times New Roman" w:cs="Times New Roman"/>
          <w:sz w:val="24"/>
          <w:szCs w:val="24"/>
        </w:rPr>
        <w:t xml:space="preserve">, </w:t>
      </w:r>
      <w:r w:rsidR="00BB33C3" w:rsidRPr="0095196B">
        <w:rPr>
          <w:rFonts w:ascii="Times New Roman" w:eastAsia="Times New Roman" w:hAnsi="Times New Roman" w:cs="Times New Roman"/>
          <w:sz w:val="24"/>
          <w:szCs w:val="24"/>
          <w:lang w:val="en-US"/>
        </w:rPr>
        <w:t>SASB</w:t>
      </w:r>
      <w:r w:rsidR="00613955" w:rsidRPr="0095196B">
        <w:rPr>
          <w:rFonts w:ascii="Times New Roman" w:eastAsia="Times New Roman" w:hAnsi="Times New Roman" w:cs="Times New Roman"/>
          <w:sz w:val="24"/>
          <w:szCs w:val="24"/>
        </w:rPr>
        <w:t xml:space="preserve">. </w:t>
      </w:r>
    </w:p>
    <w:p w14:paraId="00000184" w14:textId="77777777" w:rsidR="00E6598C" w:rsidRPr="0095196B" w:rsidRDefault="00E6598C">
      <w:pPr>
        <w:pStyle w:val="1"/>
        <w:spacing w:before="0" w:after="120" w:line="240" w:lineRule="auto"/>
        <w:jc w:val="center"/>
        <w:rPr>
          <w:rFonts w:ascii="Times New Roman" w:eastAsia="Times New Roman" w:hAnsi="Times New Roman" w:cs="Times New Roman"/>
          <w:b/>
          <w:color w:val="auto"/>
          <w:sz w:val="24"/>
          <w:szCs w:val="24"/>
        </w:rPr>
      </w:pPr>
    </w:p>
    <w:p w14:paraId="00000185" w14:textId="77777777" w:rsidR="00E6598C" w:rsidRPr="0095196B" w:rsidRDefault="00613955">
      <w:pPr>
        <w:pStyle w:val="1"/>
        <w:spacing w:before="0" w:after="120" w:line="240" w:lineRule="auto"/>
        <w:jc w:val="center"/>
        <w:rPr>
          <w:rFonts w:ascii="Times New Roman" w:eastAsia="Times New Roman" w:hAnsi="Times New Roman" w:cs="Times New Roman"/>
          <w:b/>
          <w:color w:val="auto"/>
          <w:sz w:val="24"/>
          <w:szCs w:val="24"/>
        </w:rPr>
      </w:pPr>
      <w:bookmarkStart w:id="25" w:name="_Toc153896480"/>
      <w:r w:rsidRPr="0095196B">
        <w:rPr>
          <w:rFonts w:ascii="Times New Roman" w:eastAsia="Times New Roman" w:hAnsi="Times New Roman" w:cs="Times New Roman"/>
          <w:b/>
          <w:color w:val="auto"/>
          <w:sz w:val="24"/>
          <w:szCs w:val="24"/>
        </w:rPr>
        <w:t>Раздел 4. Заключительные положения</w:t>
      </w:r>
      <w:bookmarkEnd w:id="25"/>
    </w:p>
    <w:p w14:paraId="00000186" w14:textId="0384C684" w:rsidR="00E6598C" w:rsidRPr="0095196B" w:rsidRDefault="002767B3">
      <w:pPr>
        <w:tabs>
          <w:tab w:val="left" w:pos="1276"/>
        </w:tabs>
        <w:spacing w:after="120" w:line="240" w:lineRule="auto"/>
        <w:ind w:left="709"/>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10</w:t>
      </w:r>
      <w:r w:rsidR="00A23DB9" w:rsidRPr="0095196B">
        <w:rPr>
          <w:rFonts w:ascii="Times New Roman" w:eastAsia="Times New Roman" w:hAnsi="Times New Roman" w:cs="Times New Roman"/>
          <w:sz w:val="24"/>
          <w:szCs w:val="24"/>
        </w:rPr>
        <w:t>0</w:t>
      </w:r>
      <w:r w:rsidR="00613955" w:rsidRPr="0095196B">
        <w:rPr>
          <w:rFonts w:ascii="Times New Roman" w:eastAsia="Times New Roman" w:hAnsi="Times New Roman" w:cs="Times New Roman"/>
          <w:sz w:val="24"/>
          <w:szCs w:val="24"/>
        </w:rPr>
        <w:t>. Настоящая Политика вступает в действие с момента ее утверждения.</w:t>
      </w:r>
    </w:p>
    <w:p w14:paraId="00000187" w14:textId="4DC439AC" w:rsidR="00E6598C" w:rsidRPr="0095196B" w:rsidRDefault="002767B3">
      <w:pPr>
        <w:tabs>
          <w:tab w:val="left" w:pos="1276"/>
        </w:tabs>
        <w:spacing w:after="120" w:line="240" w:lineRule="auto"/>
        <w:ind w:left="-142" w:firstLine="851"/>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lastRenderedPageBreak/>
        <w:t>10</w:t>
      </w:r>
      <w:r w:rsidR="00A23DB9" w:rsidRPr="0095196B">
        <w:rPr>
          <w:rFonts w:ascii="Times New Roman" w:eastAsia="Times New Roman" w:hAnsi="Times New Roman" w:cs="Times New Roman"/>
          <w:sz w:val="24"/>
          <w:szCs w:val="24"/>
        </w:rPr>
        <w:t>1</w:t>
      </w:r>
      <w:r w:rsidR="00613955" w:rsidRPr="0095196B">
        <w:rPr>
          <w:rFonts w:ascii="Times New Roman" w:eastAsia="Times New Roman" w:hAnsi="Times New Roman" w:cs="Times New Roman"/>
          <w:sz w:val="24"/>
          <w:szCs w:val="24"/>
        </w:rPr>
        <w:t xml:space="preserve">. Банк стремится к внедрению положений настоящей Политики в своей деятельности. </w:t>
      </w:r>
    </w:p>
    <w:p w14:paraId="00000188" w14:textId="297FB1E2" w:rsidR="00E6598C" w:rsidRPr="0095196B" w:rsidRDefault="002767B3">
      <w:pPr>
        <w:tabs>
          <w:tab w:val="left" w:pos="1276"/>
        </w:tabs>
        <w:spacing w:after="120" w:line="240" w:lineRule="auto"/>
        <w:ind w:left="-142" w:firstLine="851"/>
        <w:jc w:val="both"/>
        <w:rPr>
          <w:rFonts w:ascii="Times New Roman" w:eastAsia="Times New Roman" w:hAnsi="Times New Roman" w:cs="Times New Roman"/>
          <w:sz w:val="24"/>
          <w:szCs w:val="24"/>
        </w:rPr>
      </w:pPr>
      <w:r w:rsidRPr="0095196B">
        <w:rPr>
          <w:rFonts w:ascii="Times New Roman" w:eastAsia="Times New Roman" w:hAnsi="Times New Roman" w:cs="Times New Roman"/>
          <w:sz w:val="24"/>
          <w:szCs w:val="24"/>
        </w:rPr>
        <w:t>10</w:t>
      </w:r>
      <w:r w:rsidR="00A23DB9" w:rsidRPr="0095196B">
        <w:rPr>
          <w:rFonts w:ascii="Times New Roman" w:eastAsia="Times New Roman" w:hAnsi="Times New Roman" w:cs="Times New Roman"/>
          <w:sz w:val="24"/>
          <w:szCs w:val="24"/>
        </w:rPr>
        <w:t>2</w:t>
      </w:r>
      <w:r w:rsidR="00613955" w:rsidRPr="0095196B">
        <w:rPr>
          <w:rFonts w:ascii="Times New Roman" w:eastAsia="Times New Roman" w:hAnsi="Times New Roman" w:cs="Times New Roman"/>
          <w:sz w:val="24"/>
          <w:szCs w:val="24"/>
        </w:rPr>
        <w:t>. Банк будет совершенствовать настоящую Политику с учетом изменений в законодательстве</w:t>
      </w:r>
      <w:r w:rsidR="007E6201" w:rsidRPr="0095196B">
        <w:rPr>
          <w:rFonts w:ascii="Times New Roman" w:eastAsia="Times New Roman" w:hAnsi="Times New Roman" w:cs="Times New Roman"/>
          <w:sz w:val="24"/>
          <w:szCs w:val="24"/>
        </w:rPr>
        <w:t xml:space="preserve"> Республики Казахстан</w:t>
      </w:r>
      <w:r w:rsidR="00613955" w:rsidRPr="0095196B">
        <w:rPr>
          <w:rFonts w:ascii="Times New Roman" w:eastAsia="Times New Roman" w:hAnsi="Times New Roman" w:cs="Times New Roman"/>
          <w:sz w:val="24"/>
          <w:szCs w:val="24"/>
        </w:rPr>
        <w:t xml:space="preserve"> и появления новых стандартов в области устойчивого развития в международной и национальной практике, руководствуясь интересами Единственного акционера</w:t>
      </w:r>
      <w:r w:rsidR="007E6201" w:rsidRPr="0095196B">
        <w:rPr>
          <w:rFonts w:ascii="Times New Roman" w:eastAsia="Times New Roman" w:hAnsi="Times New Roman" w:cs="Times New Roman"/>
          <w:sz w:val="24"/>
          <w:szCs w:val="24"/>
        </w:rPr>
        <w:t>, Банка</w:t>
      </w:r>
      <w:r w:rsidR="00613955" w:rsidRPr="0095196B">
        <w:rPr>
          <w:rFonts w:ascii="Times New Roman" w:eastAsia="Times New Roman" w:hAnsi="Times New Roman" w:cs="Times New Roman"/>
          <w:sz w:val="24"/>
          <w:szCs w:val="24"/>
        </w:rPr>
        <w:t xml:space="preserve"> и иных заинтересованных лиц.</w:t>
      </w:r>
    </w:p>
    <w:sectPr w:rsidR="00E6598C" w:rsidRPr="0095196B">
      <w:pgSz w:w="11906" w:h="16838"/>
      <w:pgMar w:top="1134" w:right="1134" w:bottom="1134" w:left="1440"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8D" w16cid:durableId="2840B0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F25D6" w14:textId="77777777" w:rsidR="00937606" w:rsidRDefault="00937606">
      <w:pPr>
        <w:spacing w:after="0" w:line="240" w:lineRule="auto"/>
      </w:pPr>
      <w:r>
        <w:separator/>
      </w:r>
    </w:p>
  </w:endnote>
  <w:endnote w:type="continuationSeparator" w:id="0">
    <w:p w14:paraId="1D16DB60" w14:textId="77777777" w:rsidR="00937606" w:rsidRDefault="0093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A" w14:textId="77777777" w:rsidR="00097884" w:rsidRDefault="00097884">
    <w:pP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Политика устойчивого развития</w:t>
    </w:r>
  </w:p>
  <w:p w14:paraId="0000018B" w14:textId="5D6420D8" w:rsidR="00097884" w:rsidRDefault="00097884">
    <w:pPr>
      <w:tabs>
        <w:tab w:val="center" w:pos="4677"/>
        <w:tab w:val="right" w:pos="9355"/>
      </w:tabs>
      <w:spacing w:after="0" w:line="240" w:lineRule="auto"/>
      <w:rPr>
        <w:color w:val="000000"/>
        <w:sz w:val="20"/>
        <w:szCs w:val="20"/>
      </w:rPr>
    </w:pPr>
    <w:r>
      <w:rPr>
        <w:rFonts w:ascii="Times New Roman" w:eastAsia="Times New Roman" w:hAnsi="Times New Roman" w:cs="Times New Roman"/>
        <w:color w:val="000000"/>
        <w:sz w:val="20"/>
        <w:szCs w:val="20"/>
      </w:rPr>
      <w:t>АО "</w:t>
    </w:r>
    <w:proofErr w:type="spellStart"/>
    <w:r>
      <w:rPr>
        <w:rFonts w:ascii="Times New Roman" w:eastAsia="Times New Roman" w:hAnsi="Times New Roman" w:cs="Times New Roman"/>
        <w:color w:val="000000"/>
        <w:sz w:val="20"/>
        <w:szCs w:val="20"/>
      </w:rPr>
      <w:t>Отбасы</w:t>
    </w:r>
    <w:proofErr w:type="spellEnd"/>
    <w:r>
      <w:rPr>
        <w:rFonts w:ascii="Times New Roman" w:eastAsia="Times New Roman" w:hAnsi="Times New Roman" w:cs="Times New Roman"/>
        <w:color w:val="000000"/>
        <w:sz w:val="20"/>
        <w:szCs w:val="20"/>
      </w:rPr>
      <w:t xml:space="preserve"> банк"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D5654">
      <w:rPr>
        <w:rFonts w:ascii="Times New Roman" w:eastAsia="Times New Roman" w:hAnsi="Times New Roman" w:cs="Times New Roman"/>
        <w:noProof/>
        <w:color w:val="000000"/>
        <w:sz w:val="20"/>
        <w:szCs w:val="20"/>
      </w:rPr>
      <w:t>19</w:t>
    </w:r>
    <w:r>
      <w:rPr>
        <w:rFonts w:ascii="Times New Roman" w:eastAsia="Times New Roman" w:hAnsi="Times New Roman" w:cs="Times New Roman"/>
        <w:color w:val="000000"/>
        <w:sz w:val="20"/>
        <w:szCs w:val="20"/>
      </w:rPr>
      <w:fldChar w:fldCharType="end"/>
    </w:r>
  </w:p>
  <w:p w14:paraId="0000018C" w14:textId="77777777" w:rsidR="00097884" w:rsidRDefault="00097884">
    <w:pP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F5DE1" w14:textId="77777777" w:rsidR="00937606" w:rsidRDefault="00937606">
      <w:pPr>
        <w:spacing w:after="0" w:line="240" w:lineRule="auto"/>
      </w:pPr>
      <w:r>
        <w:separator/>
      </w:r>
    </w:p>
  </w:footnote>
  <w:footnote w:type="continuationSeparator" w:id="0">
    <w:p w14:paraId="1A90D6B0" w14:textId="77777777" w:rsidR="00937606" w:rsidRDefault="00937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3BE5"/>
    <w:multiLevelType w:val="hybridMultilevel"/>
    <w:tmpl w:val="12A6BCE8"/>
    <w:lvl w:ilvl="0" w:tplc="773485A8">
      <w:start w:val="80"/>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D207B"/>
    <w:multiLevelType w:val="multilevel"/>
    <w:tmpl w:val="6BA04BEE"/>
    <w:lvl w:ilvl="0">
      <w:start w:val="1"/>
      <w:numFmt w:val="decimal"/>
      <w:lvlText w:val="%1)"/>
      <w:lvlJc w:val="left"/>
      <w:pPr>
        <w:ind w:left="1932" w:hanging="359"/>
      </w:pPr>
    </w:lvl>
    <w:lvl w:ilvl="1">
      <w:start w:val="1"/>
      <w:numFmt w:val="lowerLetter"/>
      <w:lvlText w:val="%2."/>
      <w:lvlJc w:val="left"/>
      <w:pPr>
        <w:ind w:left="2652" w:hanging="359"/>
      </w:pPr>
    </w:lvl>
    <w:lvl w:ilvl="2">
      <w:start w:val="1"/>
      <w:numFmt w:val="lowerRoman"/>
      <w:lvlText w:val="%3."/>
      <w:lvlJc w:val="right"/>
      <w:pPr>
        <w:ind w:left="3372" w:hanging="179"/>
      </w:pPr>
    </w:lvl>
    <w:lvl w:ilvl="3">
      <w:start w:val="1"/>
      <w:numFmt w:val="decimal"/>
      <w:lvlText w:val="%4."/>
      <w:lvlJc w:val="left"/>
      <w:pPr>
        <w:ind w:left="4092" w:hanging="359"/>
      </w:pPr>
    </w:lvl>
    <w:lvl w:ilvl="4">
      <w:start w:val="1"/>
      <w:numFmt w:val="lowerLetter"/>
      <w:lvlText w:val="%5."/>
      <w:lvlJc w:val="left"/>
      <w:pPr>
        <w:ind w:left="4812" w:hanging="359"/>
      </w:pPr>
    </w:lvl>
    <w:lvl w:ilvl="5">
      <w:start w:val="1"/>
      <w:numFmt w:val="lowerRoman"/>
      <w:lvlText w:val="%6."/>
      <w:lvlJc w:val="right"/>
      <w:pPr>
        <w:ind w:left="5532" w:hanging="178"/>
      </w:pPr>
    </w:lvl>
    <w:lvl w:ilvl="6">
      <w:start w:val="1"/>
      <w:numFmt w:val="decimal"/>
      <w:lvlText w:val="%7."/>
      <w:lvlJc w:val="left"/>
      <w:pPr>
        <w:ind w:left="6252" w:hanging="358"/>
      </w:pPr>
    </w:lvl>
    <w:lvl w:ilvl="7">
      <w:start w:val="1"/>
      <w:numFmt w:val="lowerLetter"/>
      <w:lvlText w:val="%8."/>
      <w:lvlJc w:val="left"/>
      <w:pPr>
        <w:ind w:left="6972" w:hanging="358"/>
      </w:pPr>
    </w:lvl>
    <w:lvl w:ilvl="8">
      <w:start w:val="1"/>
      <w:numFmt w:val="lowerRoman"/>
      <w:lvlText w:val="%9."/>
      <w:lvlJc w:val="right"/>
      <w:pPr>
        <w:ind w:left="7692" w:hanging="178"/>
      </w:pPr>
    </w:lvl>
  </w:abstractNum>
  <w:abstractNum w:abstractNumId="2" w15:restartNumberingAfterBreak="0">
    <w:nsid w:val="0A521978"/>
    <w:multiLevelType w:val="multilevel"/>
    <w:tmpl w:val="69B0022C"/>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3" w15:restartNumberingAfterBreak="0">
    <w:nsid w:val="0C2B7EE2"/>
    <w:multiLevelType w:val="hybridMultilevel"/>
    <w:tmpl w:val="D4042DB8"/>
    <w:lvl w:ilvl="0" w:tplc="6C5EAA06">
      <w:start w:val="79"/>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81BF3"/>
    <w:multiLevelType w:val="multilevel"/>
    <w:tmpl w:val="E9481D3C"/>
    <w:lvl w:ilvl="0">
      <w:start w:val="1"/>
      <w:numFmt w:val="decimal"/>
      <w:lvlText w:val="%1)"/>
      <w:lvlJc w:val="left"/>
      <w:pPr>
        <w:ind w:left="1429" w:hanging="358"/>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5" w15:restartNumberingAfterBreak="0">
    <w:nsid w:val="12D05FC4"/>
    <w:multiLevelType w:val="multilevel"/>
    <w:tmpl w:val="5A98E44A"/>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6" w15:restartNumberingAfterBreak="0">
    <w:nsid w:val="13915EFB"/>
    <w:multiLevelType w:val="multilevel"/>
    <w:tmpl w:val="013CA8E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7" w15:restartNumberingAfterBreak="0">
    <w:nsid w:val="18121AFE"/>
    <w:multiLevelType w:val="multilevel"/>
    <w:tmpl w:val="865AA840"/>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8" w15:restartNumberingAfterBreak="0">
    <w:nsid w:val="1AFB556F"/>
    <w:multiLevelType w:val="multilevel"/>
    <w:tmpl w:val="98FC6BA0"/>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9" w15:restartNumberingAfterBreak="0">
    <w:nsid w:val="1D8A7AAC"/>
    <w:multiLevelType w:val="multilevel"/>
    <w:tmpl w:val="BD527DBE"/>
    <w:lvl w:ilvl="0">
      <w:start w:val="1"/>
      <w:numFmt w:val="decimal"/>
      <w:lvlText w:val="%1)"/>
      <w:lvlJc w:val="left"/>
      <w:pPr>
        <w:ind w:left="1069" w:hanging="357"/>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10" w15:restartNumberingAfterBreak="0">
    <w:nsid w:val="1FE375CB"/>
    <w:multiLevelType w:val="multilevel"/>
    <w:tmpl w:val="98FA3084"/>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1" w15:restartNumberingAfterBreak="0">
    <w:nsid w:val="23332411"/>
    <w:multiLevelType w:val="hybridMultilevel"/>
    <w:tmpl w:val="A41C7892"/>
    <w:lvl w:ilvl="0" w:tplc="AA7C0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A73D02"/>
    <w:multiLevelType w:val="multilevel"/>
    <w:tmpl w:val="83DC1F76"/>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3" w15:restartNumberingAfterBreak="0">
    <w:nsid w:val="30AB3EB0"/>
    <w:multiLevelType w:val="multilevel"/>
    <w:tmpl w:val="20745B42"/>
    <w:lvl w:ilvl="0">
      <w:start w:val="46"/>
      <w:numFmt w:val="decimal"/>
      <w:lvlText w:val="%1."/>
      <w:lvlJc w:val="left"/>
      <w:pPr>
        <w:ind w:left="1786" w:hanging="358"/>
      </w:pPr>
      <w:rPr>
        <w:rFonts w:hint="default"/>
      </w:rPr>
    </w:lvl>
    <w:lvl w:ilvl="1">
      <w:start w:val="1"/>
      <w:numFmt w:val="decimal"/>
      <w:lvlText w:val="%2)"/>
      <w:lvlJc w:val="left"/>
      <w:pPr>
        <w:ind w:left="2506" w:hanging="358"/>
      </w:pPr>
      <w:rPr>
        <w:rFonts w:hint="default"/>
      </w:rPr>
    </w:lvl>
    <w:lvl w:ilvl="2">
      <w:start w:val="1"/>
      <w:numFmt w:val="lowerRoman"/>
      <w:lvlText w:val="%3."/>
      <w:lvlJc w:val="right"/>
      <w:pPr>
        <w:ind w:left="3226" w:hanging="178"/>
      </w:pPr>
      <w:rPr>
        <w:rFonts w:hint="default"/>
      </w:rPr>
    </w:lvl>
    <w:lvl w:ilvl="3">
      <w:start w:val="1"/>
      <w:numFmt w:val="decimal"/>
      <w:lvlText w:val="%4."/>
      <w:lvlJc w:val="left"/>
      <w:pPr>
        <w:ind w:left="3946" w:hanging="358"/>
      </w:pPr>
      <w:rPr>
        <w:rFonts w:hint="default"/>
      </w:rPr>
    </w:lvl>
    <w:lvl w:ilvl="4">
      <w:start w:val="1"/>
      <w:numFmt w:val="lowerLetter"/>
      <w:lvlText w:val="%5."/>
      <w:lvlJc w:val="left"/>
      <w:pPr>
        <w:ind w:left="4666" w:hanging="358"/>
      </w:pPr>
      <w:rPr>
        <w:rFonts w:hint="default"/>
      </w:rPr>
    </w:lvl>
    <w:lvl w:ilvl="5">
      <w:start w:val="1"/>
      <w:numFmt w:val="lowerRoman"/>
      <w:lvlText w:val="%6."/>
      <w:lvlJc w:val="right"/>
      <w:pPr>
        <w:ind w:left="5386" w:hanging="177"/>
      </w:pPr>
      <w:rPr>
        <w:rFonts w:hint="default"/>
      </w:rPr>
    </w:lvl>
    <w:lvl w:ilvl="6">
      <w:start w:val="1"/>
      <w:numFmt w:val="decimal"/>
      <w:lvlText w:val="%7."/>
      <w:lvlJc w:val="left"/>
      <w:pPr>
        <w:ind w:left="6106" w:hanging="357"/>
      </w:pPr>
      <w:rPr>
        <w:rFonts w:hint="default"/>
      </w:rPr>
    </w:lvl>
    <w:lvl w:ilvl="7">
      <w:start w:val="1"/>
      <w:numFmt w:val="lowerLetter"/>
      <w:lvlText w:val="%8."/>
      <w:lvlJc w:val="left"/>
      <w:pPr>
        <w:ind w:left="6826" w:hanging="357"/>
      </w:pPr>
      <w:rPr>
        <w:rFonts w:hint="default"/>
      </w:rPr>
    </w:lvl>
    <w:lvl w:ilvl="8">
      <w:start w:val="1"/>
      <w:numFmt w:val="lowerRoman"/>
      <w:lvlText w:val="%9."/>
      <w:lvlJc w:val="right"/>
      <w:pPr>
        <w:ind w:left="7546" w:hanging="177"/>
      </w:pPr>
      <w:rPr>
        <w:rFonts w:hint="default"/>
      </w:rPr>
    </w:lvl>
  </w:abstractNum>
  <w:abstractNum w:abstractNumId="14" w15:restartNumberingAfterBreak="0">
    <w:nsid w:val="34AA2089"/>
    <w:multiLevelType w:val="multilevel"/>
    <w:tmpl w:val="B4747DB0"/>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15" w15:restartNumberingAfterBreak="0">
    <w:nsid w:val="35704A9D"/>
    <w:multiLevelType w:val="hybridMultilevel"/>
    <w:tmpl w:val="4E3A5A0A"/>
    <w:lvl w:ilvl="0" w:tplc="212AA598">
      <w:start w:val="18"/>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57226"/>
    <w:multiLevelType w:val="hybridMultilevel"/>
    <w:tmpl w:val="DB0845C0"/>
    <w:lvl w:ilvl="0" w:tplc="AA7C082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FB00784"/>
    <w:multiLevelType w:val="multilevel"/>
    <w:tmpl w:val="B4744978"/>
    <w:lvl w:ilvl="0">
      <w:start w:val="58"/>
      <w:numFmt w:val="decimal"/>
      <w:lvlText w:val="%1."/>
      <w:lvlJc w:val="left"/>
      <w:pPr>
        <w:ind w:left="720" w:hanging="358"/>
      </w:pPr>
      <w:rPr>
        <w:rFonts w:hint="default"/>
        <w:color w:val="000000"/>
      </w:rPr>
    </w:lvl>
    <w:lvl w:ilvl="1">
      <w:start w:val="1"/>
      <w:numFmt w:val="bullet"/>
      <w:lvlText w:val="o"/>
      <w:lvlJc w:val="left"/>
      <w:pPr>
        <w:ind w:left="1440" w:hanging="358"/>
      </w:pPr>
      <w:rPr>
        <w:rFonts w:ascii="Courier New" w:eastAsia="Courier New" w:hAnsi="Courier New" w:cs="Courier New" w:hint="default"/>
      </w:rPr>
    </w:lvl>
    <w:lvl w:ilvl="2">
      <w:start w:val="1"/>
      <w:numFmt w:val="bullet"/>
      <w:lvlText w:val="▪"/>
      <w:lvlJc w:val="left"/>
      <w:pPr>
        <w:ind w:left="2160" w:hanging="358"/>
      </w:pPr>
      <w:rPr>
        <w:rFonts w:ascii="Noto Sans Symbols" w:eastAsia="Noto Sans Symbols" w:hAnsi="Noto Sans Symbols" w:cs="Noto Sans Symbols" w:hint="default"/>
      </w:rPr>
    </w:lvl>
    <w:lvl w:ilvl="3">
      <w:start w:val="1"/>
      <w:numFmt w:val="bullet"/>
      <w:lvlText w:val="●"/>
      <w:lvlJc w:val="left"/>
      <w:pPr>
        <w:ind w:left="2880" w:hanging="358"/>
      </w:pPr>
      <w:rPr>
        <w:rFonts w:ascii="Noto Sans Symbols" w:eastAsia="Noto Sans Symbols" w:hAnsi="Noto Sans Symbols" w:cs="Noto Sans Symbols" w:hint="default"/>
      </w:rPr>
    </w:lvl>
    <w:lvl w:ilvl="4">
      <w:start w:val="1"/>
      <w:numFmt w:val="bullet"/>
      <w:lvlText w:val="o"/>
      <w:lvlJc w:val="left"/>
      <w:pPr>
        <w:ind w:left="3600" w:hanging="358"/>
      </w:pPr>
      <w:rPr>
        <w:rFonts w:ascii="Courier New" w:eastAsia="Courier New" w:hAnsi="Courier New" w:cs="Courier New" w:hint="default"/>
      </w:rPr>
    </w:lvl>
    <w:lvl w:ilvl="5">
      <w:start w:val="1"/>
      <w:numFmt w:val="bullet"/>
      <w:lvlText w:val="▪"/>
      <w:lvlJc w:val="left"/>
      <w:pPr>
        <w:ind w:left="4320" w:hanging="358"/>
      </w:pPr>
      <w:rPr>
        <w:rFonts w:ascii="Noto Sans Symbols" w:eastAsia="Noto Sans Symbols" w:hAnsi="Noto Sans Symbols" w:cs="Noto Sans Symbols" w:hint="default"/>
      </w:rPr>
    </w:lvl>
    <w:lvl w:ilvl="6">
      <w:start w:val="1"/>
      <w:numFmt w:val="bullet"/>
      <w:lvlText w:val="●"/>
      <w:lvlJc w:val="left"/>
      <w:pPr>
        <w:ind w:left="5040" w:hanging="358"/>
      </w:pPr>
      <w:rPr>
        <w:rFonts w:ascii="Noto Sans Symbols" w:eastAsia="Noto Sans Symbols" w:hAnsi="Noto Sans Symbols" w:cs="Noto Sans Symbols" w:hint="default"/>
      </w:rPr>
    </w:lvl>
    <w:lvl w:ilvl="7">
      <w:start w:val="1"/>
      <w:numFmt w:val="bullet"/>
      <w:lvlText w:val="o"/>
      <w:lvlJc w:val="left"/>
      <w:pPr>
        <w:ind w:left="5760" w:hanging="358"/>
      </w:pPr>
      <w:rPr>
        <w:rFonts w:ascii="Courier New" w:eastAsia="Courier New" w:hAnsi="Courier New" w:cs="Courier New" w:hint="default"/>
      </w:rPr>
    </w:lvl>
    <w:lvl w:ilvl="8">
      <w:start w:val="1"/>
      <w:numFmt w:val="bullet"/>
      <w:lvlText w:val="▪"/>
      <w:lvlJc w:val="left"/>
      <w:pPr>
        <w:ind w:left="6480" w:hanging="358"/>
      </w:pPr>
      <w:rPr>
        <w:rFonts w:ascii="Noto Sans Symbols" w:eastAsia="Noto Sans Symbols" w:hAnsi="Noto Sans Symbols" w:cs="Noto Sans Symbols" w:hint="default"/>
      </w:rPr>
    </w:lvl>
  </w:abstractNum>
  <w:abstractNum w:abstractNumId="18" w15:restartNumberingAfterBreak="0">
    <w:nsid w:val="47A25A38"/>
    <w:multiLevelType w:val="multilevel"/>
    <w:tmpl w:val="0AE4325E"/>
    <w:lvl w:ilvl="0">
      <w:start w:val="24"/>
      <w:numFmt w:val="decimal"/>
      <w:lvlText w:val="%1."/>
      <w:lvlJc w:val="left"/>
      <w:pPr>
        <w:ind w:left="4328" w:hanging="358"/>
      </w:pPr>
      <w:rPr>
        <w:rFonts w:hint="default"/>
        <w:color w:val="000000"/>
      </w:rPr>
    </w:lvl>
    <w:lvl w:ilvl="1">
      <w:start w:val="1"/>
      <w:numFmt w:val="lowerLetter"/>
      <w:lvlText w:val="%2."/>
      <w:lvlJc w:val="left"/>
      <w:pPr>
        <w:ind w:left="2291" w:hanging="358"/>
      </w:pPr>
      <w:rPr>
        <w:rFonts w:hint="default"/>
      </w:rPr>
    </w:lvl>
    <w:lvl w:ilvl="2">
      <w:start w:val="1"/>
      <w:numFmt w:val="lowerRoman"/>
      <w:lvlText w:val="%3."/>
      <w:lvlJc w:val="right"/>
      <w:pPr>
        <w:ind w:left="3011" w:hanging="178"/>
      </w:pPr>
      <w:rPr>
        <w:rFonts w:hint="default"/>
      </w:rPr>
    </w:lvl>
    <w:lvl w:ilvl="3">
      <w:start w:val="1"/>
      <w:numFmt w:val="decimal"/>
      <w:lvlText w:val="%4."/>
      <w:lvlJc w:val="left"/>
      <w:pPr>
        <w:ind w:left="3731" w:hanging="358"/>
      </w:pPr>
      <w:rPr>
        <w:rFonts w:hint="default"/>
      </w:rPr>
    </w:lvl>
    <w:lvl w:ilvl="4">
      <w:start w:val="1"/>
      <w:numFmt w:val="lowerLetter"/>
      <w:lvlText w:val="%5."/>
      <w:lvlJc w:val="left"/>
      <w:pPr>
        <w:ind w:left="4451" w:hanging="358"/>
      </w:pPr>
      <w:rPr>
        <w:rFonts w:hint="default"/>
      </w:rPr>
    </w:lvl>
    <w:lvl w:ilvl="5">
      <w:start w:val="1"/>
      <w:numFmt w:val="lowerRoman"/>
      <w:lvlText w:val="%6."/>
      <w:lvlJc w:val="right"/>
      <w:pPr>
        <w:ind w:left="5171" w:hanging="178"/>
      </w:pPr>
      <w:rPr>
        <w:rFonts w:hint="default"/>
      </w:rPr>
    </w:lvl>
    <w:lvl w:ilvl="6">
      <w:start w:val="1"/>
      <w:numFmt w:val="decimal"/>
      <w:lvlText w:val="%7."/>
      <w:lvlJc w:val="left"/>
      <w:pPr>
        <w:ind w:left="5891" w:hanging="357"/>
      </w:pPr>
      <w:rPr>
        <w:rFonts w:hint="default"/>
      </w:rPr>
    </w:lvl>
    <w:lvl w:ilvl="7">
      <w:start w:val="1"/>
      <w:numFmt w:val="lowerLetter"/>
      <w:lvlText w:val="%8."/>
      <w:lvlJc w:val="left"/>
      <w:pPr>
        <w:ind w:left="6611" w:hanging="357"/>
      </w:pPr>
      <w:rPr>
        <w:rFonts w:hint="default"/>
      </w:rPr>
    </w:lvl>
    <w:lvl w:ilvl="8">
      <w:start w:val="1"/>
      <w:numFmt w:val="lowerRoman"/>
      <w:lvlText w:val="%9."/>
      <w:lvlJc w:val="right"/>
      <w:pPr>
        <w:ind w:left="7331" w:hanging="177"/>
      </w:pPr>
      <w:rPr>
        <w:rFonts w:hint="default"/>
      </w:rPr>
    </w:lvl>
  </w:abstractNum>
  <w:abstractNum w:abstractNumId="19" w15:restartNumberingAfterBreak="0">
    <w:nsid w:val="5436561F"/>
    <w:multiLevelType w:val="multilevel"/>
    <w:tmpl w:val="3CE8FC44"/>
    <w:lvl w:ilvl="0">
      <w:start w:val="1"/>
      <w:numFmt w:val="decimal"/>
      <w:lvlText w:val="%1)"/>
      <w:lvlJc w:val="left"/>
      <w:pPr>
        <w:ind w:left="1429" w:hanging="358"/>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20" w15:restartNumberingAfterBreak="0">
    <w:nsid w:val="573D107E"/>
    <w:multiLevelType w:val="hybridMultilevel"/>
    <w:tmpl w:val="DA9C432C"/>
    <w:lvl w:ilvl="0" w:tplc="AA7C0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415823"/>
    <w:multiLevelType w:val="multilevel"/>
    <w:tmpl w:val="164E2092"/>
    <w:lvl w:ilvl="0">
      <w:start w:val="1"/>
      <w:numFmt w:val="decimal"/>
      <w:lvlText w:val="%1)"/>
      <w:lvlJc w:val="left"/>
      <w:pPr>
        <w:ind w:left="1429" w:hanging="358"/>
      </w:pPr>
      <w:rPr>
        <w:color w:val="000000"/>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22" w15:restartNumberingAfterBreak="0">
    <w:nsid w:val="5B5C303B"/>
    <w:multiLevelType w:val="multilevel"/>
    <w:tmpl w:val="1B780D0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23" w15:restartNumberingAfterBreak="0">
    <w:nsid w:val="5FB84E1E"/>
    <w:multiLevelType w:val="hybridMultilevel"/>
    <w:tmpl w:val="1C5C5128"/>
    <w:lvl w:ilvl="0" w:tplc="DDC2F2AE">
      <w:start w:val="1"/>
      <w:numFmt w:val="decimal"/>
      <w:lvlText w:val="%1)"/>
      <w:lvlJc w:val="left"/>
      <w:pPr>
        <w:ind w:left="1069" w:hanging="360"/>
      </w:pPr>
      <w:rPr>
        <w:rFonts w:hint="default"/>
        <w:color w:val="5B9BD5" w:themeColor="accen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C00A27"/>
    <w:multiLevelType w:val="multilevel"/>
    <w:tmpl w:val="6BB0A28A"/>
    <w:lvl w:ilvl="0">
      <w:start w:val="4"/>
      <w:numFmt w:val="bullet"/>
      <w:lvlText w:val="−"/>
      <w:lvlJc w:val="left"/>
      <w:pPr>
        <w:ind w:left="1429" w:hanging="358"/>
      </w:pPr>
      <w:rPr>
        <w:rFonts w:ascii="Noto Sans Symbols" w:eastAsia="Noto Sans Symbols" w:hAnsi="Noto Sans Symbols" w:cs="Noto Sans Symbols"/>
      </w:rPr>
    </w:lvl>
    <w:lvl w:ilvl="1">
      <w:start w:val="1"/>
      <w:numFmt w:val="bullet"/>
      <w:lvlText w:val="o"/>
      <w:lvlJc w:val="left"/>
      <w:pPr>
        <w:ind w:left="2149" w:hanging="357"/>
      </w:pPr>
      <w:rPr>
        <w:rFonts w:ascii="Courier New" w:eastAsia="Courier New" w:hAnsi="Courier New" w:cs="Courier New"/>
      </w:rPr>
    </w:lvl>
    <w:lvl w:ilvl="2">
      <w:start w:val="1"/>
      <w:numFmt w:val="bullet"/>
      <w:lvlText w:val="▪"/>
      <w:lvlJc w:val="left"/>
      <w:pPr>
        <w:ind w:left="2869" w:hanging="358"/>
      </w:pPr>
      <w:rPr>
        <w:rFonts w:ascii="Noto Sans Symbols" w:eastAsia="Noto Sans Symbols" w:hAnsi="Noto Sans Symbols" w:cs="Noto Sans Symbols"/>
      </w:rPr>
    </w:lvl>
    <w:lvl w:ilvl="3">
      <w:start w:val="1"/>
      <w:numFmt w:val="bullet"/>
      <w:lvlText w:val="●"/>
      <w:lvlJc w:val="left"/>
      <w:pPr>
        <w:ind w:left="3589" w:hanging="358"/>
      </w:pPr>
      <w:rPr>
        <w:rFonts w:ascii="Noto Sans Symbols" w:eastAsia="Noto Sans Symbols" w:hAnsi="Noto Sans Symbols" w:cs="Noto Sans Symbols"/>
      </w:rPr>
    </w:lvl>
    <w:lvl w:ilvl="4">
      <w:start w:val="1"/>
      <w:numFmt w:val="bullet"/>
      <w:lvlText w:val="o"/>
      <w:lvlJc w:val="left"/>
      <w:pPr>
        <w:ind w:left="4309" w:hanging="358"/>
      </w:pPr>
      <w:rPr>
        <w:rFonts w:ascii="Courier New" w:eastAsia="Courier New" w:hAnsi="Courier New" w:cs="Courier New"/>
      </w:rPr>
    </w:lvl>
    <w:lvl w:ilvl="5">
      <w:start w:val="1"/>
      <w:numFmt w:val="bullet"/>
      <w:lvlText w:val="▪"/>
      <w:lvlJc w:val="left"/>
      <w:pPr>
        <w:ind w:left="5029" w:hanging="358"/>
      </w:pPr>
      <w:rPr>
        <w:rFonts w:ascii="Noto Sans Symbols" w:eastAsia="Noto Sans Symbols" w:hAnsi="Noto Sans Symbols" w:cs="Noto Sans Symbols"/>
      </w:rPr>
    </w:lvl>
    <w:lvl w:ilvl="6">
      <w:start w:val="1"/>
      <w:numFmt w:val="bullet"/>
      <w:lvlText w:val="●"/>
      <w:lvlJc w:val="left"/>
      <w:pPr>
        <w:ind w:left="5749" w:hanging="358"/>
      </w:pPr>
      <w:rPr>
        <w:rFonts w:ascii="Noto Sans Symbols" w:eastAsia="Noto Sans Symbols" w:hAnsi="Noto Sans Symbols" w:cs="Noto Sans Symbols"/>
      </w:rPr>
    </w:lvl>
    <w:lvl w:ilvl="7">
      <w:start w:val="1"/>
      <w:numFmt w:val="bullet"/>
      <w:lvlText w:val="o"/>
      <w:lvlJc w:val="left"/>
      <w:pPr>
        <w:ind w:left="6469" w:hanging="358"/>
      </w:pPr>
      <w:rPr>
        <w:rFonts w:ascii="Courier New" w:eastAsia="Courier New" w:hAnsi="Courier New" w:cs="Courier New"/>
      </w:rPr>
    </w:lvl>
    <w:lvl w:ilvl="8">
      <w:start w:val="1"/>
      <w:numFmt w:val="bullet"/>
      <w:lvlText w:val="▪"/>
      <w:lvlJc w:val="left"/>
      <w:pPr>
        <w:ind w:left="7189" w:hanging="358"/>
      </w:pPr>
      <w:rPr>
        <w:rFonts w:ascii="Noto Sans Symbols" w:eastAsia="Noto Sans Symbols" w:hAnsi="Noto Sans Symbols" w:cs="Noto Sans Symbols"/>
      </w:rPr>
    </w:lvl>
  </w:abstractNum>
  <w:abstractNum w:abstractNumId="25" w15:restartNumberingAfterBreak="0">
    <w:nsid w:val="6B086E1E"/>
    <w:multiLevelType w:val="multilevel"/>
    <w:tmpl w:val="CD0E2B8E"/>
    <w:lvl w:ilvl="0">
      <w:start w:val="1"/>
      <w:numFmt w:val="decimal"/>
      <w:lvlText w:val="%1."/>
      <w:lvlJc w:val="left"/>
      <w:pPr>
        <w:ind w:left="4328" w:hanging="358"/>
      </w:pPr>
      <w:rPr>
        <w:color w:val="000000"/>
        <w:lang w:val="en-US"/>
      </w:rPr>
    </w:lvl>
    <w:lvl w:ilvl="1">
      <w:start w:val="1"/>
      <w:numFmt w:val="lowerLetter"/>
      <w:lvlText w:val="%2."/>
      <w:lvlJc w:val="left"/>
      <w:pPr>
        <w:ind w:left="2291" w:hanging="358"/>
      </w:pPr>
    </w:lvl>
    <w:lvl w:ilvl="2">
      <w:start w:val="1"/>
      <w:numFmt w:val="lowerRoman"/>
      <w:lvlText w:val="%3."/>
      <w:lvlJc w:val="right"/>
      <w:pPr>
        <w:ind w:left="3011" w:hanging="178"/>
      </w:pPr>
    </w:lvl>
    <w:lvl w:ilvl="3">
      <w:start w:val="1"/>
      <w:numFmt w:val="decimal"/>
      <w:lvlText w:val="%4."/>
      <w:lvlJc w:val="left"/>
      <w:pPr>
        <w:ind w:left="3731" w:hanging="358"/>
      </w:pPr>
    </w:lvl>
    <w:lvl w:ilvl="4">
      <w:start w:val="1"/>
      <w:numFmt w:val="lowerLetter"/>
      <w:lvlText w:val="%5."/>
      <w:lvlJc w:val="left"/>
      <w:pPr>
        <w:ind w:left="4451" w:hanging="358"/>
      </w:pPr>
    </w:lvl>
    <w:lvl w:ilvl="5">
      <w:start w:val="1"/>
      <w:numFmt w:val="lowerRoman"/>
      <w:lvlText w:val="%6."/>
      <w:lvlJc w:val="right"/>
      <w:pPr>
        <w:ind w:left="5171" w:hanging="178"/>
      </w:pPr>
    </w:lvl>
    <w:lvl w:ilvl="6">
      <w:start w:val="1"/>
      <w:numFmt w:val="decimal"/>
      <w:lvlText w:val="%7."/>
      <w:lvlJc w:val="left"/>
      <w:pPr>
        <w:ind w:left="5891" w:hanging="357"/>
      </w:pPr>
    </w:lvl>
    <w:lvl w:ilvl="7">
      <w:start w:val="1"/>
      <w:numFmt w:val="lowerLetter"/>
      <w:lvlText w:val="%8."/>
      <w:lvlJc w:val="left"/>
      <w:pPr>
        <w:ind w:left="6611" w:hanging="357"/>
      </w:pPr>
    </w:lvl>
    <w:lvl w:ilvl="8">
      <w:start w:val="1"/>
      <w:numFmt w:val="lowerRoman"/>
      <w:lvlText w:val="%9."/>
      <w:lvlJc w:val="right"/>
      <w:pPr>
        <w:ind w:left="7331" w:hanging="177"/>
      </w:pPr>
    </w:lvl>
  </w:abstractNum>
  <w:abstractNum w:abstractNumId="26" w15:restartNumberingAfterBreak="0">
    <w:nsid w:val="6D2B4A1E"/>
    <w:multiLevelType w:val="multilevel"/>
    <w:tmpl w:val="3A38D950"/>
    <w:lvl w:ilvl="0">
      <w:start w:val="1"/>
      <w:numFmt w:val="decimal"/>
      <w:lvlText w:val="%1)"/>
      <w:lvlJc w:val="left"/>
      <w:pPr>
        <w:ind w:left="1571" w:hanging="358"/>
      </w:pPr>
      <w:rPr>
        <w:b w:val="0"/>
        <w:color w:val="000000"/>
      </w:rPr>
    </w:lvl>
    <w:lvl w:ilvl="1">
      <w:start w:val="1"/>
      <w:numFmt w:val="lowerLetter"/>
      <w:lvlText w:val="%2."/>
      <w:lvlJc w:val="left"/>
      <w:pPr>
        <w:ind w:left="2291" w:hanging="358"/>
      </w:pPr>
    </w:lvl>
    <w:lvl w:ilvl="2">
      <w:start w:val="1"/>
      <w:numFmt w:val="lowerRoman"/>
      <w:lvlText w:val="%3."/>
      <w:lvlJc w:val="right"/>
      <w:pPr>
        <w:ind w:left="3011" w:hanging="178"/>
      </w:pPr>
    </w:lvl>
    <w:lvl w:ilvl="3">
      <w:start w:val="1"/>
      <w:numFmt w:val="decimal"/>
      <w:lvlText w:val="%4."/>
      <w:lvlJc w:val="left"/>
      <w:pPr>
        <w:ind w:left="3731" w:hanging="358"/>
      </w:pPr>
    </w:lvl>
    <w:lvl w:ilvl="4">
      <w:start w:val="1"/>
      <w:numFmt w:val="lowerLetter"/>
      <w:lvlText w:val="%5."/>
      <w:lvlJc w:val="left"/>
      <w:pPr>
        <w:ind w:left="4451" w:hanging="358"/>
      </w:pPr>
    </w:lvl>
    <w:lvl w:ilvl="5">
      <w:start w:val="1"/>
      <w:numFmt w:val="lowerRoman"/>
      <w:lvlText w:val="%6."/>
      <w:lvlJc w:val="right"/>
      <w:pPr>
        <w:ind w:left="5171" w:hanging="178"/>
      </w:pPr>
    </w:lvl>
    <w:lvl w:ilvl="6">
      <w:start w:val="1"/>
      <w:numFmt w:val="decimal"/>
      <w:lvlText w:val="%7."/>
      <w:lvlJc w:val="left"/>
      <w:pPr>
        <w:ind w:left="5891" w:hanging="357"/>
      </w:pPr>
    </w:lvl>
    <w:lvl w:ilvl="7">
      <w:start w:val="1"/>
      <w:numFmt w:val="lowerLetter"/>
      <w:lvlText w:val="%8."/>
      <w:lvlJc w:val="left"/>
      <w:pPr>
        <w:ind w:left="6611" w:hanging="357"/>
      </w:pPr>
    </w:lvl>
    <w:lvl w:ilvl="8">
      <w:start w:val="1"/>
      <w:numFmt w:val="lowerRoman"/>
      <w:lvlText w:val="%9."/>
      <w:lvlJc w:val="right"/>
      <w:pPr>
        <w:ind w:left="7331" w:hanging="177"/>
      </w:pPr>
    </w:lvl>
  </w:abstractNum>
  <w:abstractNum w:abstractNumId="27" w15:restartNumberingAfterBreak="0">
    <w:nsid w:val="6E870AA6"/>
    <w:multiLevelType w:val="multilevel"/>
    <w:tmpl w:val="FF18E93C"/>
    <w:lvl w:ilvl="0">
      <w:start w:val="41"/>
      <w:numFmt w:val="decimal"/>
      <w:lvlText w:val="%1."/>
      <w:lvlJc w:val="left"/>
      <w:pPr>
        <w:ind w:left="1786" w:hanging="358"/>
      </w:pPr>
      <w:rPr>
        <w:rFonts w:hint="default"/>
      </w:rPr>
    </w:lvl>
    <w:lvl w:ilvl="1">
      <w:start w:val="1"/>
      <w:numFmt w:val="decimal"/>
      <w:lvlText w:val="%2)"/>
      <w:lvlJc w:val="left"/>
      <w:pPr>
        <w:ind w:left="2506" w:hanging="358"/>
      </w:pPr>
      <w:rPr>
        <w:rFonts w:hint="default"/>
      </w:rPr>
    </w:lvl>
    <w:lvl w:ilvl="2">
      <w:start w:val="1"/>
      <w:numFmt w:val="lowerRoman"/>
      <w:lvlText w:val="%3."/>
      <w:lvlJc w:val="right"/>
      <w:pPr>
        <w:ind w:left="3226" w:hanging="178"/>
      </w:pPr>
      <w:rPr>
        <w:rFonts w:hint="default"/>
      </w:rPr>
    </w:lvl>
    <w:lvl w:ilvl="3">
      <w:start w:val="1"/>
      <w:numFmt w:val="decimal"/>
      <w:lvlText w:val="%4."/>
      <w:lvlJc w:val="left"/>
      <w:pPr>
        <w:ind w:left="3946" w:hanging="358"/>
      </w:pPr>
      <w:rPr>
        <w:rFonts w:hint="default"/>
      </w:rPr>
    </w:lvl>
    <w:lvl w:ilvl="4">
      <w:start w:val="1"/>
      <w:numFmt w:val="lowerLetter"/>
      <w:lvlText w:val="%5."/>
      <w:lvlJc w:val="left"/>
      <w:pPr>
        <w:ind w:left="4666" w:hanging="358"/>
      </w:pPr>
      <w:rPr>
        <w:rFonts w:hint="default"/>
      </w:rPr>
    </w:lvl>
    <w:lvl w:ilvl="5">
      <w:start w:val="1"/>
      <w:numFmt w:val="lowerRoman"/>
      <w:lvlText w:val="%6."/>
      <w:lvlJc w:val="right"/>
      <w:pPr>
        <w:ind w:left="5386" w:hanging="177"/>
      </w:pPr>
      <w:rPr>
        <w:rFonts w:hint="default"/>
      </w:rPr>
    </w:lvl>
    <w:lvl w:ilvl="6">
      <w:start w:val="1"/>
      <w:numFmt w:val="decimal"/>
      <w:lvlText w:val="%7."/>
      <w:lvlJc w:val="left"/>
      <w:pPr>
        <w:ind w:left="6106" w:hanging="357"/>
      </w:pPr>
      <w:rPr>
        <w:rFonts w:hint="default"/>
      </w:rPr>
    </w:lvl>
    <w:lvl w:ilvl="7">
      <w:start w:val="1"/>
      <w:numFmt w:val="lowerLetter"/>
      <w:lvlText w:val="%8."/>
      <w:lvlJc w:val="left"/>
      <w:pPr>
        <w:ind w:left="6826" w:hanging="357"/>
      </w:pPr>
      <w:rPr>
        <w:rFonts w:hint="default"/>
      </w:rPr>
    </w:lvl>
    <w:lvl w:ilvl="8">
      <w:start w:val="1"/>
      <w:numFmt w:val="lowerRoman"/>
      <w:lvlText w:val="%9."/>
      <w:lvlJc w:val="right"/>
      <w:pPr>
        <w:ind w:left="7546" w:hanging="177"/>
      </w:pPr>
      <w:rPr>
        <w:rFonts w:hint="default"/>
      </w:rPr>
    </w:lvl>
  </w:abstractNum>
  <w:abstractNum w:abstractNumId="28" w15:restartNumberingAfterBreak="0">
    <w:nsid w:val="76C3786D"/>
    <w:multiLevelType w:val="multilevel"/>
    <w:tmpl w:val="8CDA0CCC"/>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29" w15:restartNumberingAfterBreak="0">
    <w:nsid w:val="76F8609F"/>
    <w:multiLevelType w:val="multilevel"/>
    <w:tmpl w:val="DA92BE5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30" w15:restartNumberingAfterBreak="0">
    <w:nsid w:val="79D22EA6"/>
    <w:multiLevelType w:val="multilevel"/>
    <w:tmpl w:val="BFBE6CF8"/>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31" w15:restartNumberingAfterBreak="0">
    <w:nsid w:val="79E16F32"/>
    <w:multiLevelType w:val="hybridMultilevel"/>
    <w:tmpl w:val="1DF6A586"/>
    <w:lvl w:ilvl="0" w:tplc="203A9A28">
      <w:start w:val="1"/>
      <w:numFmt w:val="decimal"/>
      <w:lvlText w:val="%1)"/>
      <w:lvlJc w:val="left"/>
      <w:pPr>
        <w:ind w:left="720" w:hanging="360"/>
      </w:pPr>
      <w:rPr>
        <w:color w:val="5B9BD5"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692FC0"/>
    <w:multiLevelType w:val="multilevel"/>
    <w:tmpl w:val="A6907098"/>
    <w:lvl w:ilvl="0">
      <w:start w:val="70"/>
      <w:numFmt w:val="decimal"/>
      <w:lvlText w:val="%1."/>
      <w:lvlJc w:val="left"/>
      <w:pPr>
        <w:ind w:left="720" w:hanging="358"/>
      </w:pPr>
      <w:rPr>
        <w:rFonts w:hint="default"/>
        <w:color w:val="000000"/>
      </w:rPr>
    </w:lvl>
    <w:lvl w:ilvl="1">
      <w:start w:val="1"/>
      <w:numFmt w:val="bullet"/>
      <w:lvlText w:val="o"/>
      <w:lvlJc w:val="left"/>
      <w:pPr>
        <w:ind w:left="1440" w:hanging="358"/>
      </w:pPr>
      <w:rPr>
        <w:rFonts w:ascii="Courier New" w:eastAsia="Courier New" w:hAnsi="Courier New" w:cs="Courier New" w:hint="default"/>
      </w:rPr>
    </w:lvl>
    <w:lvl w:ilvl="2">
      <w:start w:val="1"/>
      <w:numFmt w:val="bullet"/>
      <w:lvlText w:val="▪"/>
      <w:lvlJc w:val="left"/>
      <w:pPr>
        <w:ind w:left="2160" w:hanging="358"/>
      </w:pPr>
      <w:rPr>
        <w:rFonts w:ascii="Noto Sans Symbols" w:eastAsia="Noto Sans Symbols" w:hAnsi="Noto Sans Symbols" w:cs="Noto Sans Symbols" w:hint="default"/>
      </w:rPr>
    </w:lvl>
    <w:lvl w:ilvl="3">
      <w:start w:val="1"/>
      <w:numFmt w:val="bullet"/>
      <w:lvlText w:val="●"/>
      <w:lvlJc w:val="left"/>
      <w:pPr>
        <w:ind w:left="2880" w:hanging="358"/>
      </w:pPr>
      <w:rPr>
        <w:rFonts w:ascii="Noto Sans Symbols" w:eastAsia="Noto Sans Symbols" w:hAnsi="Noto Sans Symbols" w:cs="Noto Sans Symbols" w:hint="default"/>
      </w:rPr>
    </w:lvl>
    <w:lvl w:ilvl="4">
      <w:start w:val="1"/>
      <w:numFmt w:val="bullet"/>
      <w:lvlText w:val="o"/>
      <w:lvlJc w:val="left"/>
      <w:pPr>
        <w:ind w:left="3600" w:hanging="358"/>
      </w:pPr>
      <w:rPr>
        <w:rFonts w:ascii="Courier New" w:eastAsia="Courier New" w:hAnsi="Courier New" w:cs="Courier New" w:hint="default"/>
      </w:rPr>
    </w:lvl>
    <w:lvl w:ilvl="5">
      <w:start w:val="1"/>
      <w:numFmt w:val="bullet"/>
      <w:lvlText w:val="▪"/>
      <w:lvlJc w:val="left"/>
      <w:pPr>
        <w:ind w:left="4320" w:hanging="358"/>
      </w:pPr>
      <w:rPr>
        <w:rFonts w:ascii="Noto Sans Symbols" w:eastAsia="Noto Sans Symbols" w:hAnsi="Noto Sans Symbols" w:cs="Noto Sans Symbols" w:hint="default"/>
      </w:rPr>
    </w:lvl>
    <w:lvl w:ilvl="6">
      <w:start w:val="1"/>
      <w:numFmt w:val="bullet"/>
      <w:lvlText w:val="●"/>
      <w:lvlJc w:val="left"/>
      <w:pPr>
        <w:ind w:left="5040" w:hanging="358"/>
      </w:pPr>
      <w:rPr>
        <w:rFonts w:ascii="Noto Sans Symbols" w:eastAsia="Noto Sans Symbols" w:hAnsi="Noto Sans Symbols" w:cs="Noto Sans Symbols" w:hint="default"/>
      </w:rPr>
    </w:lvl>
    <w:lvl w:ilvl="7">
      <w:start w:val="1"/>
      <w:numFmt w:val="bullet"/>
      <w:lvlText w:val="o"/>
      <w:lvlJc w:val="left"/>
      <w:pPr>
        <w:ind w:left="5760" w:hanging="358"/>
      </w:pPr>
      <w:rPr>
        <w:rFonts w:ascii="Courier New" w:eastAsia="Courier New" w:hAnsi="Courier New" w:cs="Courier New" w:hint="default"/>
      </w:rPr>
    </w:lvl>
    <w:lvl w:ilvl="8">
      <w:start w:val="1"/>
      <w:numFmt w:val="bullet"/>
      <w:lvlText w:val="▪"/>
      <w:lvlJc w:val="left"/>
      <w:pPr>
        <w:ind w:left="6480" w:hanging="358"/>
      </w:pPr>
      <w:rPr>
        <w:rFonts w:ascii="Noto Sans Symbols" w:eastAsia="Noto Sans Symbols" w:hAnsi="Noto Sans Symbols" w:cs="Noto Sans Symbols" w:hint="default"/>
      </w:rPr>
    </w:lvl>
  </w:abstractNum>
  <w:abstractNum w:abstractNumId="33" w15:restartNumberingAfterBreak="0">
    <w:nsid w:val="7C244016"/>
    <w:multiLevelType w:val="multilevel"/>
    <w:tmpl w:val="B9E666EC"/>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abstractNum w:abstractNumId="34" w15:restartNumberingAfterBreak="0">
    <w:nsid w:val="7E875288"/>
    <w:multiLevelType w:val="multilevel"/>
    <w:tmpl w:val="F8AEC85E"/>
    <w:lvl w:ilvl="0">
      <w:start w:val="1"/>
      <w:numFmt w:val="decimal"/>
      <w:lvlText w:val="%1)"/>
      <w:lvlJc w:val="left"/>
      <w:pPr>
        <w:ind w:left="720" w:hanging="358"/>
      </w:pPr>
      <w:rPr>
        <w:color w:val="000000"/>
      </w:rPr>
    </w:lvl>
    <w:lvl w:ilvl="1">
      <w:start w:val="1"/>
      <w:numFmt w:val="bullet"/>
      <w:lvlText w:val="o"/>
      <w:lvlJc w:val="left"/>
      <w:pPr>
        <w:ind w:left="1440" w:hanging="358"/>
      </w:pPr>
      <w:rPr>
        <w:rFonts w:ascii="Courier New" w:eastAsia="Courier New" w:hAnsi="Courier New" w:cs="Courier New"/>
      </w:rPr>
    </w:lvl>
    <w:lvl w:ilvl="2">
      <w:start w:val="1"/>
      <w:numFmt w:val="bullet"/>
      <w:lvlText w:val="▪"/>
      <w:lvlJc w:val="left"/>
      <w:pPr>
        <w:ind w:left="2160" w:hanging="358"/>
      </w:pPr>
      <w:rPr>
        <w:rFonts w:ascii="Noto Sans Symbols" w:eastAsia="Noto Sans Symbols" w:hAnsi="Noto Sans Symbols" w:cs="Noto Sans Symbols"/>
      </w:rPr>
    </w:lvl>
    <w:lvl w:ilvl="3">
      <w:start w:val="1"/>
      <w:numFmt w:val="bullet"/>
      <w:lvlText w:val="●"/>
      <w:lvlJc w:val="left"/>
      <w:pPr>
        <w:ind w:left="2880" w:hanging="358"/>
      </w:pPr>
      <w:rPr>
        <w:rFonts w:ascii="Noto Sans Symbols" w:eastAsia="Noto Sans Symbols" w:hAnsi="Noto Sans Symbols" w:cs="Noto Sans Symbols"/>
      </w:rPr>
    </w:lvl>
    <w:lvl w:ilvl="4">
      <w:start w:val="1"/>
      <w:numFmt w:val="bullet"/>
      <w:lvlText w:val="o"/>
      <w:lvlJc w:val="left"/>
      <w:pPr>
        <w:ind w:left="3600" w:hanging="358"/>
      </w:pPr>
      <w:rPr>
        <w:rFonts w:ascii="Courier New" w:eastAsia="Courier New" w:hAnsi="Courier New" w:cs="Courier New"/>
      </w:rPr>
    </w:lvl>
    <w:lvl w:ilvl="5">
      <w:start w:val="1"/>
      <w:numFmt w:val="bullet"/>
      <w:lvlText w:val="▪"/>
      <w:lvlJc w:val="left"/>
      <w:pPr>
        <w:ind w:left="4320" w:hanging="358"/>
      </w:pPr>
      <w:rPr>
        <w:rFonts w:ascii="Noto Sans Symbols" w:eastAsia="Noto Sans Symbols" w:hAnsi="Noto Sans Symbols" w:cs="Noto Sans Symbols"/>
      </w:rPr>
    </w:lvl>
    <w:lvl w:ilvl="6">
      <w:start w:val="1"/>
      <w:numFmt w:val="bullet"/>
      <w:lvlText w:val="●"/>
      <w:lvlJc w:val="left"/>
      <w:pPr>
        <w:ind w:left="5040" w:hanging="358"/>
      </w:pPr>
      <w:rPr>
        <w:rFonts w:ascii="Noto Sans Symbols" w:eastAsia="Noto Sans Symbols" w:hAnsi="Noto Sans Symbols" w:cs="Noto Sans Symbols"/>
      </w:rPr>
    </w:lvl>
    <w:lvl w:ilvl="7">
      <w:start w:val="1"/>
      <w:numFmt w:val="bullet"/>
      <w:lvlText w:val="o"/>
      <w:lvlJc w:val="left"/>
      <w:pPr>
        <w:ind w:left="5760" w:hanging="358"/>
      </w:pPr>
      <w:rPr>
        <w:rFonts w:ascii="Courier New" w:eastAsia="Courier New" w:hAnsi="Courier New" w:cs="Courier New"/>
      </w:rPr>
    </w:lvl>
    <w:lvl w:ilvl="8">
      <w:start w:val="1"/>
      <w:numFmt w:val="bullet"/>
      <w:lvlText w:val="▪"/>
      <w:lvlJc w:val="left"/>
      <w:pPr>
        <w:ind w:left="6480" w:hanging="358"/>
      </w:pPr>
      <w:rPr>
        <w:rFonts w:ascii="Noto Sans Symbols" w:eastAsia="Noto Sans Symbols" w:hAnsi="Noto Sans Symbols" w:cs="Noto Sans Symbols"/>
      </w:rPr>
    </w:lvl>
  </w:abstractNum>
  <w:num w:numId="1">
    <w:abstractNumId w:val="12"/>
  </w:num>
  <w:num w:numId="2">
    <w:abstractNumId w:val="6"/>
  </w:num>
  <w:num w:numId="3">
    <w:abstractNumId w:val="4"/>
  </w:num>
  <w:num w:numId="4">
    <w:abstractNumId w:val="1"/>
  </w:num>
  <w:num w:numId="5">
    <w:abstractNumId w:val="29"/>
  </w:num>
  <w:num w:numId="6">
    <w:abstractNumId w:val="9"/>
  </w:num>
  <w:num w:numId="7">
    <w:abstractNumId w:val="14"/>
  </w:num>
  <w:num w:numId="8">
    <w:abstractNumId w:val="7"/>
  </w:num>
  <w:num w:numId="9">
    <w:abstractNumId w:val="2"/>
  </w:num>
  <w:num w:numId="10">
    <w:abstractNumId w:val="34"/>
  </w:num>
  <w:num w:numId="11">
    <w:abstractNumId w:val="5"/>
  </w:num>
  <w:num w:numId="12">
    <w:abstractNumId w:val="30"/>
  </w:num>
  <w:num w:numId="13">
    <w:abstractNumId w:val="8"/>
  </w:num>
  <w:num w:numId="14">
    <w:abstractNumId w:val="10"/>
  </w:num>
  <w:num w:numId="15">
    <w:abstractNumId w:val="21"/>
  </w:num>
  <w:num w:numId="16">
    <w:abstractNumId w:val="24"/>
  </w:num>
  <w:num w:numId="17">
    <w:abstractNumId w:val="19"/>
  </w:num>
  <w:num w:numId="18">
    <w:abstractNumId w:val="25"/>
  </w:num>
  <w:num w:numId="19">
    <w:abstractNumId w:val="26"/>
  </w:num>
  <w:num w:numId="20">
    <w:abstractNumId w:val="28"/>
  </w:num>
  <w:num w:numId="21">
    <w:abstractNumId w:val="33"/>
  </w:num>
  <w:num w:numId="22">
    <w:abstractNumId w:val="22"/>
  </w:num>
  <w:num w:numId="23">
    <w:abstractNumId w:val="15"/>
  </w:num>
  <w:num w:numId="24">
    <w:abstractNumId w:val="31"/>
  </w:num>
  <w:num w:numId="25">
    <w:abstractNumId w:val="20"/>
  </w:num>
  <w:num w:numId="26">
    <w:abstractNumId w:val="23"/>
  </w:num>
  <w:num w:numId="27">
    <w:abstractNumId w:val="27"/>
  </w:num>
  <w:num w:numId="28">
    <w:abstractNumId w:val="13"/>
  </w:num>
  <w:num w:numId="29">
    <w:abstractNumId w:val="17"/>
  </w:num>
  <w:num w:numId="30">
    <w:abstractNumId w:val="32"/>
  </w:num>
  <w:num w:numId="31">
    <w:abstractNumId w:val="11"/>
  </w:num>
  <w:num w:numId="32">
    <w:abstractNumId w:val="16"/>
  </w:num>
  <w:num w:numId="33">
    <w:abstractNumId w:val="18"/>
  </w:num>
  <w:num w:numId="34">
    <w:abstractNumId w:val="0"/>
  </w:num>
  <w:num w:numId="35">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8C"/>
    <w:rsid w:val="0001255A"/>
    <w:rsid w:val="00024DCA"/>
    <w:rsid w:val="00064D53"/>
    <w:rsid w:val="000665FE"/>
    <w:rsid w:val="0009647B"/>
    <w:rsid w:val="00097884"/>
    <w:rsid w:val="000A4153"/>
    <w:rsid w:val="000E2FCA"/>
    <w:rsid w:val="0016239A"/>
    <w:rsid w:val="001630BB"/>
    <w:rsid w:val="001C51CD"/>
    <w:rsid w:val="001D4D1E"/>
    <w:rsid w:val="001F340F"/>
    <w:rsid w:val="00204252"/>
    <w:rsid w:val="002244FE"/>
    <w:rsid w:val="002767B3"/>
    <w:rsid w:val="002A058D"/>
    <w:rsid w:val="00325192"/>
    <w:rsid w:val="00366E8B"/>
    <w:rsid w:val="00387C38"/>
    <w:rsid w:val="003D2EA0"/>
    <w:rsid w:val="003D4998"/>
    <w:rsid w:val="003F476B"/>
    <w:rsid w:val="00405E29"/>
    <w:rsid w:val="004164E3"/>
    <w:rsid w:val="00416D4F"/>
    <w:rsid w:val="00482869"/>
    <w:rsid w:val="004B1C55"/>
    <w:rsid w:val="004E6F9C"/>
    <w:rsid w:val="00520D53"/>
    <w:rsid w:val="00571C5F"/>
    <w:rsid w:val="00573B5B"/>
    <w:rsid w:val="0059103D"/>
    <w:rsid w:val="005B404F"/>
    <w:rsid w:val="005C213B"/>
    <w:rsid w:val="005D09DC"/>
    <w:rsid w:val="005E17C1"/>
    <w:rsid w:val="00613955"/>
    <w:rsid w:val="00637633"/>
    <w:rsid w:val="006546A6"/>
    <w:rsid w:val="006A1375"/>
    <w:rsid w:val="006A57E8"/>
    <w:rsid w:val="006A5ACF"/>
    <w:rsid w:val="006D5654"/>
    <w:rsid w:val="006D6359"/>
    <w:rsid w:val="006E4D73"/>
    <w:rsid w:val="007042FB"/>
    <w:rsid w:val="00705265"/>
    <w:rsid w:val="00713716"/>
    <w:rsid w:val="00736B44"/>
    <w:rsid w:val="00746124"/>
    <w:rsid w:val="007A5F55"/>
    <w:rsid w:val="007D4CCC"/>
    <w:rsid w:val="007D7777"/>
    <w:rsid w:val="007E6201"/>
    <w:rsid w:val="007E6ADE"/>
    <w:rsid w:val="00853530"/>
    <w:rsid w:val="008845BC"/>
    <w:rsid w:val="008A61B3"/>
    <w:rsid w:val="008F40AF"/>
    <w:rsid w:val="00923E2D"/>
    <w:rsid w:val="009308DA"/>
    <w:rsid w:val="00937606"/>
    <w:rsid w:val="0095196B"/>
    <w:rsid w:val="00961C2F"/>
    <w:rsid w:val="009E7C31"/>
    <w:rsid w:val="009F122D"/>
    <w:rsid w:val="00A23DB9"/>
    <w:rsid w:val="00A3234A"/>
    <w:rsid w:val="00A45499"/>
    <w:rsid w:val="00A54AAD"/>
    <w:rsid w:val="00A92524"/>
    <w:rsid w:val="00AD00F8"/>
    <w:rsid w:val="00AD20A4"/>
    <w:rsid w:val="00AD35B6"/>
    <w:rsid w:val="00B04F90"/>
    <w:rsid w:val="00B10323"/>
    <w:rsid w:val="00B304D0"/>
    <w:rsid w:val="00B3753C"/>
    <w:rsid w:val="00B550DB"/>
    <w:rsid w:val="00B81ECF"/>
    <w:rsid w:val="00B9730F"/>
    <w:rsid w:val="00BA4804"/>
    <w:rsid w:val="00BB33C3"/>
    <w:rsid w:val="00BD308C"/>
    <w:rsid w:val="00BF7331"/>
    <w:rsid w:val="00C27AF9"/>
    <w:rsid w:val="00C35905"/>
    <w:rsid w:val="00C66723"/>
    <w:rsid w:val="00C8330C"/>
    <w:rsid w:val="00C93FD0"/>
    <w:rsid w:val="00CB7AE8"/>
    <w:rsid w:val="00CC4CEB"/>
    <w:rsid w:val="00D12124"/>
    <w:rsid w:val="00D12EEE"/>
    <w:rsid w:val="00D25574"/>
    <w:rsid w:val="00D36558"/>
    <w:rsid w:val="00D43C6B"/>
    <w:rsid w:val="00DA5BAD"/>
    <w:rsid w:val="00DB28BC"/>
    <w:rsid w:val="00DF6F0C"/>
    <w:rsid w:val="00E2018D"/>
    <w:rsid w:val="00E45A83"/>
    <w:rsid w:val="00E6598C"/>
    <w:rsid w:val="00E8507D"/>
    <w:rsid w:val="00E96EB6"/>
    <w:rsid w:val="00EB7B94"/>
    <w:rsid w:val="00EE1589"/>
    <w:rsid w:val="00F015C6"/>
    <w:rsid w:val="00F143DB"/>
    <w:rsid w:val="00F36C3F"/>
    <w:rsid w:val="00F417E1"/>
    <w:rsid w:val="00F577B4"/>
    <w:rsid w:val="00F71FEC"/>
    <w:rsid w:val="00F83A2A"/>
    <w:rsid w:val="00FC0B9F"/>
    <w:rsid w:val="00FC306B"/>
    <w:rsid w:val="00FD4A74"/>
    <w:rsid w:val="00FD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7FD6C-F80E-4FE8-9F87-4BE779A1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2">
    <w:name w:val="heading 2"/>
    <w:basedOn w:val="a"/>
    <w:next w:val="a"/>
    <w:uiPriority w:val="9"/>
    <w:semiHidden/>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3">
    <w:name w:val="heading 3"/>
    <w:basedOn w:val="a"/>
    <w:next w:val="a"/>
    <w:uiPriority w:val="9"/>
    <w:semiHidden/>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4">
    <w:name w:val="heading 4"/>
    <w:basedOn w:val="a"/>
    <w:next w:val="a"/>
    <w:uiPriority w:val="9"/>
    <w:semiHidden/>
    <w:unhideWhenUsed/>
    <w:qFormat/>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semiHidden/>
    <w:unhideWhenUsed/>
    <w:qFormat/>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semiHidden/>
    <w:unhideWhenUsed/>
    <w:qFormat/>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pBdr>
        <w:bottom w:val="single" w:sz="24" w:space="0" w:color="000000"/>
      </w:pBdr>
      <w:spacing w:before="300" w:after="80" w:line="240" w:lineRule="auto"/>
      <w:outlineLvl w:val="0"/>
    </w:pPr>
    <w:rPr>
      <w:b/>
      <w:color w:val="000000"/>
      <w:sz w:val="72"/>
    </w:rPr>
  </w:style>
  <w:style w:type="character" w:customStyle="1" w:styleId="Heading1Char">
    <w:name w:val="Heading 1 Char"/>
    <w:basedOn w:val="a0"/>
    <w:uiPriority w:val="9"/>
    <w:rPr>
      <w:rFonts w:ascii="Arial" w:eastAsia="Arial" w:hAnsi="Arial" w:cs="Arial"/>
      <w:b/>
      <w:bCs/>
      <w:color w:val="000000" w:themeColor="text1"/>
      <w:sz w:val="48"/>
      <w:szCs w:val="48"/>
    </w:rPr>
  </w:style>
  <w:style w:type="character" w:customStyle="1" w:styleId="Heading2Char">
    <w:name w:val="Heading 2 Char"/>
    <w:basedOn w:val="a0"/>
    <w:uiPriority w:val="9"/>
    <w:rPr>
      <w:rFonts w:ascii="Arial" w:eastAsia="Arial" w:hAnsi="Arial" w:cs="Arial"/>
      <w:b/>
      <w:bCs/>
      <w:color w:val="000000" w:themeColor="text1"/>
      <w:sz w:val="40"/>
      <w:szCs w:val="40"/>
    </w:rPr>
  </w:style>
  <w:style w:type="character" w:customStyle="1" w:styleId="Heading3Char">
    <w:name w:val="Heading 3 Char"/>
    <w:basedOn w:val="a0"/>
    <w:uiPriority w:val="9"/>
    <w:rPr>
      <w:rFonts w:ascii="Arial" w:eastAsia="Arial" w:hAnsi="Arial" w:cs="Arial"/>
      <w:b/>
      <w:bCs/>
      <w:i/>
      <w:iCs/>
      <w:color w:val="000000" w:themeColor="text1"/>
      <w:sz w:val="40"/>
      <w:szCs w:val="40"/>
    </w:rPr>
  </w:style>
  <w:style w:type="character" w:customStyle="1" w:styleId="Heading4Char">
    <w:name w:val="Heading 4 Char"/>
    <w:basedOn w:val="a0"/>
    <w:uiPriority w:val="9"/>
    <w:rPr>
      <w:rFonts w:ascii="Arial" w:eastAsia="Arial" w:hAnsi="Arial" w:cs="Arial"/>
      <w:color w:val="232323"/>
      <w:sz w:val="32"/>
      <w:szCs w:val="32"/>
    </w:rPr>
  </w:style>
  <w:style w:type="character" w:customStyle="1" w:styleId="Heading5Char">
    <w:name w:val="Heading 5 Char"/>
    <w:basedOn w:val="a0"/>
    <w:uiPriority w:val="9"/>
    <w:rPr>
      <w:rFonts w:ascii="Arial" w:eastAsia="Arial" w:hAnsi="Arial" w:cs="Arial"/>
      <w:b/>
      <w:bCs/>
      <w:color w:val="444444"/>
      <w:sz w:val="28"/>
      <w:szCs w:val="28"/>
    </w:rPr>
  </w:style>
  <w:style w:type="character" w:customStyle="1" w:styleId="Heading6Char">
    <w:name w:val="Heading 6 Char"/>
    <w:basedOn w:val="a0"/>
    <w:uiPriority w:val="9"/>
    <w:rPr>
      <w:rFonts w:ascii="Arial" w:eastAsia="Arial" w:hAnsi="Arial" w:cs="Arial"/>
      <w:i/>
      <w:iCs/>
      <w:color w:val="232323"/>
      <w:sz w:val="28"/>
      <w:szCs w:val="28"/>
    </w:rPr>
  </w:style>
  <w:style w:type="character" w:customStyle="1" w:styleId="Heading7Char">
    <w:name w:val="Heading 7 Char"/>
    <w:basedOn w:val="a0"/>
    <w:uiPriority w:val="9"/>
    <w:rPr>
      <w:rFonts w:ascii="Arial" w:eastAsia="Arial" w:hAnsi="Arial" w:cs="Arial"/>
      <w:b/>
      <w:bCs/>
      <w:color w:val="606060"/>
      <w:sz w:val="28"/>
      <w:szCs w:val="28"/>
    </w:rPr>
  </w:style>
  <w:style w:type="character" w:customStyle="1" w:styleId="Heading8Char">
    <w:name w:val="Heading 8 Char"/>
    <w:basedOn w:val="a0"/>
    <w:uiPriority w:val="9"/>
    <w:rPr>
      <w:rFonts w:ascii="Arial" w:eastAsia="Arial" w:hAnsi="Arial" w:cs="Arial"/>
      <w:color w:val="444444"/>
      <w:sz w:val="24"/>
      <w:szCs w:val="24"/>
    </w:rPr>
  </w:style>
  <w:style w:type="character" w:customStyle="1" w:styleId="Heading9Char">
    <w:name w:val="Heading 9 Char"/>
    <w:basedOn w:val="a0"/>
    <w:uiPriority w:val="9"/>
    <w:rPr>
      <w:rFonts w:ascii="Arial" w:eastAsia="Arial" w:hAnsi="Arial" w:cs="Arial"/>
      <w:i/>
      <w:iCs/>
      <w:color w:val="444444"/>
      <w:sz w:val="23"/>
      <w:szCs w:val="23"/>
    </w:rPr>
  </w:style>
  <w:style w:type="paragraph" w:styleId="a4">
    <w:name w:val="No Spacing"/>
    <w:basedOn w:val="a"/>
    <w:link w:val="a5"/>
    <w:uiPriority w:val="1"/>
    <w:qFormat/>
    <w:pPr>
      <w:spacing w:after="0" w:line="240" w:lineRule="auto"/>
    </w:pPr>
    <w:rPr>
      <w:color w:val="000000"/>
    </w:rPr>
  </w:style>
  <w:style w:type="paragraph" w:styleId="a6">
    <w:name w:val="Subtitle"/>
    <w:basedOn w:val="a"/>
    <w:next w:val="a"/>
    <w:uiPriority w:val="11"/>
    <w:qFormat/>
    <w:pPr>
      <w:spacing w:line="240" w:lineRule="auto"/>
    </w:pPr>
    <w:rPr>
      <w:i/>
      <w:color w:val="444444"/>
      <w:sz w:val="52"/>
      <w:szCs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8">
    <w:name w:val="footnote text"/>
    <w:basedOn w:val="a"/>
    <w:uiPriority w:val="99"/>
    <w:semiHidden/>
    <w:unhideWhenUsed/>
    <w:pPr>
      <w:spacing w:after="0" w:line="240" w:lineRule="auto"/>
    </w:pPr>
    <w:rPr>
      <w:sz w:val="20"/>
    </w:rPr>
  </w:style>
  <w:style w:type="character" w:customStyle="1" w:styleId="FootnoteTextChar">
    <w:name w:val="Footnote Text Char"/>
    <w:basedOn w:val="a0"/>
    <w:uiPriority w:val="99"/>
    <w:semiHidden/>
    <w:rPr>
      <w:sz w:val="20"/>
    </w:rPr>
  </w:style>
  <w:style w:type="character" w:styleId="a9">
    <w:name w:val="footnote reference"/>
    <w:basedOn w:val="a0"/>
    <w:uiPriority w:val="99"/>
    <w:semiHidden/>
    <w:unhideWhenUsed/>
    <w:rPr>
      <w:vertAlign w:val="superscript"/>
    </w:r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a">
    <w:name w:val="List Paragraph"/>
    <w:aliases w:val="маркированный,Elenco Normale"/>
    <w:basedOn w:val="a"/>
    <w:qFormat/>
    <w:pPr>
      <w:ind w:left="720"/>
      <w:contextualSpacing/>
    </w:pPr>
  </w:style>
  <w:style w:type="character" w:customStyle="1" w:styleId="ab">
    <w:name w:val="Абзац списка Знак"/>
    <w:aliases w:val="маркированный Знак,Elenco Normale Знак"/>
  </w:style>
  <w:style w:type="character" w:styleId="ac">
    <w:name w:val="Hyperlink"/>
    <w:basedOn w:val="a0"/>
    <w:uiPriority w:val="99"/>
    <w:unhideWhenUsed/>
    <w:rPr>
      <w:color w:val="0563C1" w:themeColor="hyperlink"/>
      <w:u w:val="single"/>
    </w:rPr>
  </w:style>
  <w:style w:type="table" w:styleId="ad">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er"/>
    <w:basedOn w:val="a"/>
    <w:uiPriority w:val="99"/>
    <w:unhideWhenUsed/>
    <w:pPr>
      <w:tabs>
        <w:tab w:val="center" w:pos="4677"/>
        <w:tab w:val="right" w:pos="9355"/>
      </w:tabs>
      <w:spacing w:after="0" w:line="240" w:lineRule="auto"/>
    </w:pPr>
  </w:style>
  <w:style w:type="character" w:customStyle="1" w:styleId="af">
    <w:name w:val="Нижний колонтитул Знак"/>
    <w:basedOn w:val="a0"/>
    <w:uiPriority w:val="99"/>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rPr>
  </w:style>
  <w:style w:type="character" w:customStyle="1" w:styleId="Bodytext">
    <w:name w:val="Body text_"/>
    <w:basedOn w:val="a0"/>
    <w:rPr>
      <w:rFonts w:eastAsia="Times New Roman"/>
      <w:sz w:val="23"/>
      <w:szCs w:val="23"/>
      <w:shd w:val="clear" w:color="auto" w:fill="FFFFFF"/>
    </w:rPr>
  </w:style>
  <w:style w:type="paragraph" w:customStyle="1" w:styleId="21">
    <w:name w:val="Основной текст2"/>
    <w:basedOn w:val="a"/>
    <w:pPr>
      <w:shd w:val="clear" w:color="auto" w:fill="FFFFFF"/>
      <w:spacing w:before="300" w:after="0" w:line="277" w:lineRule="exact"/>
      <w:ind w:hanging="238"/>
      <w:jc w:val="both"/>
    </w:pPr>
    <w:rPr>
      <w:rFonts w:eastAsia="Times New Roman"/>
      <w:sz w:val="23"/>
      <w:szCs w:val="23"/>
    </w:rPr>
  </w:style>
  <w:style w:type="character" w:customStyle="1" w:styleId="Bodytext3">
    <w:name w:val="Body text (3)_"/>
    <w:basedOn w:val="a0"/>
    <w:rPr>
      <w:rFonts w:eastAsia="Times New Roman"/>
      <w:sz w:val="23"/>
      <w:szCs w:val="23"/>
      <w:shd w:val="clear" w:color="auto" w:fill="FFFFFF"/>
    </w:rPr>
  </w:style>
  <w:style w:type="paragraph" w:customStyle="1" w:styleId="Bodytext30">
    <w:name w:val="Body text (3)"/>
    <w:basedOn w:val="a"/>
    <w:pPr>
      <w:shd w:val="clear" w:color="auto" w:fill="FFFFFF"/>
      <w:spacing w:after="0" w:line="0" w:lineRule="atLeast"/>
    </w:pPr>
    <w:rPr>
      <w:rFonts w:eastAsia="Times New Roman"/>
      <w:sz w:val="23"/>
      <w:szCs w:val="23"/>
    </w:rPr>
  </w:style>
  <w:style w:type="character" w:customStyle="1" w:styleId="10">
    <w:name w:val="Основной текст1"/>
    <w:basedOn w:val="Bodytext"/>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Bodytext12">
    <w:name w:val="Body text (12)_"/>
    <w:basedOn w:val="a0"/>
    <w:rPr>
      <w:rFonts w:eastAsia="Times New Roman"/>
      <w:sz w:val="14"/>
      <w:szCs w:val="14"/>
      <w:shd w:val="clear" w:color="auto" w:fill="FFFFFF"/>
    </w:rPr>
  </w:style>
  <w:style w:type="character" w:customStyle="1" w:styleId="Bodytext21">
    <w:name w:val="Body text (21)_"/>
    <w:basedOn w:val="a0"/>
    <w:rPr>
      <w:rFonts w:ascii="MS Gothic" w:eastAsia="MS Gothic" w:hAnsi="MS Gothic" w:cs="MS Gothic"/>
      <w:sz w:val="16"/>
      <w:szCs w:val="16"/>
      <w:shd w:val="clear" w:color="auto" w:fill="FFFFFF"/>
    </w:rPr>
  </w:style>
  <w:style w:type="character" w:customStyle="1" w:styleId="Bodytext23">
    <w:name w:val="Body text (23)_"/>
    <w:basedOn w:val="a0"/>
    <w:rPr>
      <w:rFonts w:ascii="MS Gothic" w:eastAsia="MS Gothic" w:hAnsi="MS Gothic" w:cs="MS Gothic"/>
      <w:sz w:val="16"/>
      <w:szCs w:val="16"/>
      <w:shd w:val="clear" w:color="auto" w:fill="FFFFFF"/>
    </w:rPr>
  </w:style>
  <w:style w:type="character" w:customStyle="1" w:styleId="Bodytext13">
    <w:name w:val="Body text (13)_"/>
    <w:basedOn w:val="a0"/>
    <w:rPr>
      <w:rFonts w:eastAsia="Times New Roman"/>
      <w:sz w:val="14"/>
      <w:szCs w:val="14"/>
      <w:shd w:val="clear" w:color="auto" w:fill="FFFFFF"/>
    </w:rPr>
  </w:style>
  <w:style w:type="character" w:customStyle="1" w:styleId="Bodytext18">
    <w:name w:val="Body text (18)_"/>
    <w:basedOn w:val="a0"/>
    <w:rPr>
      <w:rFonts w:eastAsia="Times New Roman"/>
      <w:sz w:val="14"/>
      <w:szCs w:val="14"/>
      <w:shd w:val="clear" w:color="auto" w:fill="FFFFFF"/>
    </w:rPr>
  </w:style>
  <w:style w:type="character" w:customStyle="1" w:styleId="Bodytext32">
    <w:name w:val="Body text (32)_"/>
    <w:basedOn w:val="a0"/>
    <w:rPr>
      <w:rFonts w:eastAsia="Times New Roman"/>
      <w:sz w:val="14"/>
      <w:szCs w:val="14"/>
      <w:shd w:val="clear" w:color="auto" w:fill="FFFFFF"/>
    </w:rPr>
  </w:style>
  <w:style w:type="character" w:customStyle="1" w:styleId="Bodytext35">
    <w:name w:val="Body text (35)_"/>
    <w:basedOn w:val="a0"/>
    <w:rPr>
      <w:rFonts w:eastAsia="Times New Roman"/>
      <w:sz w:val="14"/>
      <w:szCs w:val="14"/>
      <w:shd w:val="clear" w:color="auto" w:fill="FFFFFF"/>
    </w:rPr>
  </w:style>
  <w:style w:type="character" w:customStyle="1" w:styleId="Bodytext15">
    <w:name w:val="Body text (15)_"/>
    <w:basedOn w:val="a0"/>
    <w:rPr>
      <w:rFonts w:eastAsia="Times New Roman"/>
      <w:sz w:val="14"/>
      <w:szCs w:val="14"/>
      <w:shd w:val="clear" w:color="auto" w:fill="FFFFFF"/>
    </w:rPr>
  </w:style>
  <w:style w:type="character" w:customStyle="1" w:styleId="Bodytext28">
    <w:name w:val="Body text (28)_"/>
    <w:basedOn w:val="a0"/>
    <w:rPr>
      <w:rFonts w:eastAsia="Times New Roman"/>
      <w:sz w:val="15"/>
      <w:szCs w:val="15"/>
      <w:shd w:val="clear" w:color="auto" w:fill="FFFFFF"/>
    </w:rPr>
  </w:style>
  <w:style w:type="character" w:customStyle="1" w:styleId="Bodytext14">
    <w:name w:val="Body text (14)_"/>
    <w:basedOn w:val="a0"/>
    <w:rPr>
      <w:rFonts w:eastAsia="Times New Roman"/>
      <w:sz w:val="14"/>
      <w:szCs w:val="14"/>
      <w:shd w:val="clear" w:color="auto" w:fill="FFFFFF"/>
    </w:rPr>
  </w:style>
  <w:style w:type="character" w:customStyle="1" w:styleId="Bodytext22">
    <w:name w:val="Body text (22)_"/>
    <w:basedOn w:val="a0"/>
    <w:rPr>
      <w:rFonts w:eastAsia="Times New Roman"/>
      <w:sz w:val="14"/>
      <w:szCs w:val="14"/>
      <w:shd w:val="clear" w:color="auto" w:fill="FFFFFF"/>
    </w:rPr>
  </w:style>
  <w:style w:type="character" w:customStyle="1" w:styleId="Bodytext24">
    <w:name w:val="Body text (24)_"/>
    <w:basedOn w:val="a0"/>
    <w:rPr>
      <w:rFonts w:eastAsia="Times New Roman"/>
      <w:sz w:val="14"/>
      <w:szCs w:val="14"/>
      <w:shd w:val="clear" w:color="auto" w:fill="FFFFFF"/>
    </w:rPr>
  </w:style>
  <w:style w:type="character" w:customStyle="1" w:styleId="Bodytext26">
    <w:name w:val="Body text (26)_"/>
    <w:basedOn w:val="a0"/>
    <w:rPr>
      <w:rFonts w:eastAsia="Times New Roman"/>
      <w:sz w:val="14"/>
      <w:szCs w:val="14"/>
      <w:shd w:val="clear" w:color="auto" w:fill="FFFFFF"/>
    </w:rPr>
  </w:style>
  <w:style w:type="character" w:customStyle="1" w:styleId="Bodytext31">
    <w:name w:val="Body text (31)_"/>
    <w:basedOn w:val="a0"/>
    <w:rPr>
      <w:rFonts w:eastAsia="Times New Roman"/>
      <w:sz w:val="14"/>
      <w:szCs w:val="14"/>
      <w:shd w:val="clear" w:color="auto" w:fill="FFFFFF"/>
    </w:rPr>
  </w:style>
  <w:style w:type="character" w:customStyle="1" w:styleId="Bodytext17">
    <w:name w:val="Body text (17)"/>
    <w:basedOn w:val="a0"/>
    <w:rPr>
      <w:rFonts w:ascii="Times New Roman" w:eastAsia="Times New Roman" w:hAnsi="Times New Roman" w:cs="Times New Roman"/>
      <w:b w:val="0"/>
      <w:bCs w:val="0"/>
      <w:i w:val="0"/>
      <w:iCs w:val="0"/>
      <w:smallCaps w:val="0"/>
      <w:strike w:val="0"/>
      <w:sz w:val="14"/>
      <w:szCs w:val="14"/>
    </w:rPr>
  </w:style>
  <w:style w:type="character" w:customStyle="1" w:styleId="Bodytext29">
    <w:name w:val="Body text (29)_"/>
    <w:basedOn w:val="a0"/>
    <w:rPr>
      <w:rFonts w:eastAsia="Times New Roman"/>
      <w:sz w:val="13"/>
      <w:szCs w:val="13"/>
      <w:shd w:val="clear" w:color="auto" w:fill="FFFFFF"/>
    </w:rPr>
  </w:style>
  <w:style w:type="character" w:customStyle="1" w:styleId="Bodytext19">
    <w:name w:val="Body text (19)_"/>
    <w:basedOn w:val="a0"/>
    <w:rPr>
      <w:rFonts w:eastAsia="Times New Roman"/>
      <w:sz w:val="13"/>
      <w:szCs w:val="13"/>
      <w:shd w:val="clear" w:color="auto" w:fill="FFFFFF"/>
    </w:rPr>
  </w:style>
  <w:style w:type="character" w:customStyle="1" w:styleId="Bodytext300">
    <w:name w:val="Body text (30)_"/>
    <w:basedOn w:val="a0"/>
    <w:rPr>
      <w:rFonts w:eastAsia="Times New Roman"/>
      <w:sz w:val="14"/>
      <w:szCs w:val="14"/>
      <w:shd w:val="clear" w:color="auto" w:fill="FFFFFF"/>
    </w:rPr>
  </w:style>
  <w:style w:type="character" w:customStyle="1" w:styleId="Bodytext34">
    <w:name w:val="Body text (34)_"/>
    <w:basedOn w:val="a0"/>
    <w:rPr>
      <w:rFonts w:eastAsia="Times New Roman"/>
      <w:sz w:val="14"/>
      <w:szCs w:val="14"/>
      <w:shd w:val="clear" w:color="auto" w:fill="FFFFFF"/>
    </w:rPr>
  </w:style>
  <w:style w:type="character" w:customStyle="1" w:styleId="Bodytext33">
    <w:name w:val="Body text (33)_"/>
    <w:basedOn w:val="a0"/>
    <w:rPr>
      <w:rFonts w:eastAsia="Times New Roman"/>
      <w:sz w:val="14"/>
      <w:szCs w:val="14"/>
      <w:shd w:val="clear" w:color="auto" w:fill="FFFFFF"/>
    </w:rPr>
  </w:style>
  <w:style w:type="paragraph" w:customStyle="1" w:styleId="Bodytext120">
    <w:name w:val="Body text (12)"/>
    <w:basedOn w:val="a"/>
    <w:pPr>
      <w:shd w:val="clear" w:color="auto" w:fill="FFFFFF"/>
      <w:spacing w:after="0" w:line="0" w:lineRule="atLeast"/>
      <w:jc w:val="center"/>
    </w:pPr>
    <w:rPr>
      <w:rFonts w:eastAsia="Times New Roman"/>
      <w:sz w:val="14"/>
      <w:szCs w:val="14"/>
    </w:rPr>
  </w:style>
  <w:style w:type="paragraph" w:customStyle="1" w:styleId="Bodytext210">
    <w:name w:val="Body text (21)"/>
    <w:basedOn w:val="a"/>
    <w:pPr>
      <w:shd w:val="clear" w:color="auto" w:fill="FFFFFF"/>
      <w:spacing w:after="0" w:line="0" w:lineRule="atLeast"/>
    </w:pPr>
    <w:rPr>
      <w:rFonts w:ascii="MS Gothic" w:eastAsia="MS Gothic" w:hAnsi="MS Gothic" w:cs="MS Gothic"/>
      <w:sz w:val="16"/>
      <w:szCs w:val="16"/>
    </w:rPr>
  </w:style>
  <w:style w:type="paragraph" w:customStyle="1" w:styleId="Bodytext230">
    <w:name w:val="Body text (23)"/>
    <w:basedOn w:val="a"/>
    <w:pPr>
      <w:shd w:val="clear" w:color="auto" w:fill="FFFFFF"/>
      <w:spacing w:after="0" w:line="0" w:lineRule="atLeast"/>
    </w:pPr>
    <w:rPr>
      <w:rFonts w:ascii="MS Gothic" w:eastAsia="MS Gothic" w:hAnsi="MS Gothic" w:cs="MS Gothic"/>
      <w:sz w:val="16"/>
      <w:szCs w:val="16"/>
    </w:rPr>
  </w:style>
  <w:style w:type="paragraph" w:customStyle="1" w:styleId="Bodytext130">
    <w:name w:val="Body text (13)"/>
    <w:basedOn w:val="a"/>
    <w:pPr>
      <w:shd w:val="clear" w:color="auto" w:fill="FFFFFF"/>
      <w:spacing w:after="0" w:line="0" w:lineRule="atLeast"/>
      <w:jc w:val="center"/>
    </w:pPr>
    <w:rPr>
      <w:rFonts w:eastAsia="Times New Roman"/>
      <w:sz w:val="14"/>
      <w:szCs w:val="14"/>
    </w:rPr>
  </w:style>
  <w:style w:type="paragraph" w:customStyle="1" w:styleId="Bodytext180">
    <w:name w:val="Body text (18)"/>
    <w:basedOn w:val="a"/>
    <w:pPr>
      <w:shd w:val="clear" w:color="auto" w:fill="FFFFFF"/>
      <w:spacing w:after="0" w:line="0" w:lineRule="atLeast"/>
    </w:pPr>
    <w:rPr>
      <w:rFonts w:eastAsia="Times New Roman"/>
      <w:sz w:val="14"/>
      <w:szCs w:val="14"/>
    </w:rPr>
  </w:style>
  <w:style w:type="paragraph" w:customStyle="1" w:styleId="Bodytext320">
    <w:name w:val="Body text (32)"/>
    <w:basedOn w:val="a"/>
    <w:pPr>
      <w:shd w:val="clear" w:color="auto" w:fill="FFFFFF"/>
      <w:spacing w:after="0" w:line="0" w:lineRule="atLeast"/>
    </w:pPr>
    <w:rPr>
      <w:rFonts w:eastAsia="Times New Roman"/>
      <w:sz w:val="14"/>
      <w:szCs w:val="14"/>
    </w:rPr>
  </w:style>
  <w:style w:type="paragraph" w:customStyle="1" w:styleId="Bodytext350">
    <w:name w:val="Body text (35)"/>
    <w:basedOn w:val="a"/>
    <w:pPr>
      <w:shd w:val="clear" w:color="auto" w:fill="FFFFFF"/>
      <w:spacing w:after="0" w:line="0" w:lineRule="atLeast"/>
    </w:pPr>
    <w:rPr>
      <w:rFonts w:eastAsia="Times New Roman"/>
      <w:sz w:val="14"/>
      <w:szCs w:val="14"/>
    </w:rPr>
  </w:style>
  <w:style w:type="paragraph" w:customStyle="1" w:styleId="Bodytext150">
    <w:name w:val="Body text (15)"/>
    <w:basedOn w:val="a"/>
    <w:pPr>
      <w:shd w:val="clear" w:color="auto" w:fill="FFFFFF"/>
      <w:spacing w:after="0" w:line="0" w:lineRule="atLeast"/>
      <w:jc w:val="center"/>
    </w:pPr>
    <w:rPr>
      <w:rFonts w:eastAsia="Times New Roman"/>
      <w:sz w:val="14"/>
      <w:szCs w:val="14"/>
    </w:rPr>
  </w:style>
  <w:style w:type="paragraph" w:customStyle="1" w:styleId="Bodytext280">
    <w:name w:val="Body text (28)"/>
    <w:basedOn w:val="a"/>
    <w:pPr>
      <w:shd w:val="clear" w:color="auto" w:fill="FFFFFF"/>
      <w:spacing w:after="0" w:line="0" w:lineRule="atLeast"/>
    </w:pPr>
    <w:rPr>
      <w:rFonts w:eastAsia="Times New Roman"/>
      <w:sz w:val="15"/>
      <w:szCs w:val="15"/>
    </w:rPr>
  </w:style>
  <w:style w:type="paragraph" w:customStyle="1" w:styleId="Bodytext140">
    <w:name w:val="Body text (14)"/>
    <w:basedOn w:val="a"/>
    <w:pPr>
      <w:shd w:val="clear" w:color="auto" w:fill="FFFFFF"/>
      <w:spacing w:after="0" w:line="0" w:lineRule="atLeast"/>
      <w:jc w:val="center"/>
    </w:pPr>
    <w:rPr>
      <w:rFonts w:eastAsia="Times New Roman"/>
      <w:sz w:val="14"/>
      <w:szCs w:val="14"/>
    </w:rPr>
  </w:style>
  <w:style w:type="paragraph" w:customStyle="1" w:styleId="Bodytext220">
    <w:name w:val="Body text (22)"/>
    <w:basedOn w:val="a"/>
    <w:pPr>
      <w:shd w:val="clear" w:color="auto" w:fill="FFFFFF"/>
      <w:spacing w:after="0" w:line="0" w:lineRule="atLeast"/>
    </w:pPr>
    <w:rPr>
      <w:rFonts w:eastAsia="Times New Roman"/>
      <w:sz w:val="14"/>
      <w:szCs w:val="14"/>
    </w:rPr>
  </w:style>
  <w:style w:type="paragraph" w:customStyle="1" w:styleId="Bodytext240">
    <w:name w:val="Body text (24)"/>
    <w:basedOn w:val="a"/>
    <w:pPr>
      <w:shd w:val="clear" w:color="auto" w:fill="FFFFFF"/>
      <w:spacing w:after="0" w:line="0" w:lineRule="atLeast"/>
    </w:pPr>
    <w:rPr>
      <w:rFonts w:eastAsia="Times New Roman"/>
      <w:sz w:val="14"/>
      <w:szCs w:val="14"/>
    </w:rPr>
  </w:style>
  <w:style w:type="paragraph" w:customStyle="1" w:styleId="Bodytext260">
    <w:name w:val="Body text (26)"/>
    <w:basedOn w:val="a"/>
    <w:pPr>
      <w:shd w:val="clear" w:color="auto" w:fill="FFFFFF"/>
      <w:spacing w:after="0" w:line="0" w:lineRule="atLeast"/>
    </w:pPr>
    <w:rPr>
      <w:rFonts w:eastAsia="Times New Roman"/>
      <w:sz w:val="14"/>
      <w:szCs w:val="14"/>
    </w:rPr>
  </w:style>
  <w:style w:type="paragraph" w:customStyle="1" w:styleId="Bodytext310">
    <w:name w:val="Body text (31)"/>
    <w:basedOn w:val="a"/>
    <w:pPr>
      <w:shd w:val="clear" w:color="auto" w:fill="FFFFFF"/>
      <w:spacing w:after="0" w:line="0" w:lineRule="atLeast"/>
    </w:pPr>
    <w:rPr>
      <w:rFonts w:eastAsia="Times New Roman"/>
      <w:sz w:val="14"/>
      <w:szCs w:val="14"/>
    </w:rPr>
  </w:style>
  <w:style w:type="paragraph" w:customStyle="1" w:styleId="Bodytext290">
    <w:name w:val="Body text (29)"/>
    <w:basedOn w:val="a"/>
    <w:pPr>
      <w:shd w:val="clear" w:color="auto" w:fill="FFFFFF"/>
      <w:spacing w:after="0" w:line="0" w:lineRule="atLeast"/>
    </w:pPr>
    <w:rPr>
      <w:rFonts w:eastAsia="Times New Roman"/>
      <w:sz w:val="13"/>
      <w:szCs w:val="13"/>
    </w:rPr>
  </w:style>
  <w:style w:type="paragraph" w:customStyle="1" w:styleId="Bodytext190">
    <w:name w:val="Body text (19)"/>
    <w:basedOn w:val="a"/>
    <w:pPr>
      <w:shd w:val="clear" w:color="auto" w:fill="FFFFFF"/>
      <w:spacing w:after="0" w:line="0" w:lineRule="atLeast"/>
    </w:pPr>
    <w:rPr>
      <w:rFonts w:eastAsia="Times New Roman"/>
      <w:sz w:val="13"/>
      <w:szCs w:val="13"/>
    </w:rPr>
  </w:style>
  <w:style w:type="paragraph" w:customStyle="1" w:styleId="Bodytext301">
    <w:name w:val="Body text (30)"/>
    <w:basedOn w:val="a"/>
    <w:pPr>
      <w:shd w:val="clear" w:color="auto" w:fill="FFFFFF"/>
      <w:spacing w:after="0" w:line="0" w:lineRule="atLeast"/>
    </w:pPr>
    <w:rPr>
      <w:rFonts w:eastAsia="Times New Roman"/>
      <w:sz w:val="14"/>
      <w:szCs w:val="14"/>
    </w:rPr>
  </w:style>
  <w:style w:type="paragraph" w:customStyle="1" w:styleId="Bodytext340">
    <w:name w:val="Body text (34)"/>
    <w:basedOn w:val="a"/>
    <w:pPr>
      <w:shd w:val="clear" w:color="auto" w:fill="FFFFFF"/>
      <w:spacing w:after="0" w:line="0" w:lineRule="atLeast"/>
    </w:pPr>
    <w:rPr>
      <w:rFonts w:eastAsia="Times New Roman"/>
      <w:sz w:val="14"/>
      <w:szCs w:val="14"/>
    </w:rPr>
  </w:style>
  <w:style w:type="paragraph" w:customStyle="1" w:styleId="Bodytext330">
    <w:name w:val="Body text (33)"/>
    <w:basedOn w:val="a"/>
    <w:pPr>
      <w:shd w:val="clear" w:color="auto" w:fill="FFFFFF"/>
      <w:spacing w:after="0" w:line="0" w:lineRule="atLeast"/>
    </w:pPr>
    <w:rPr>
      <w:rFonts w:eastAsia="Times New Roman"/>
      <w:sz w:val="14"/>
      <w:szCs w:val="14"/>
    </w:rPr>
  </w:style>
  <w:style w:type="character" w:customStyle="1" w:styleId="Bodytext37">
    <w:name w:val="Body text (37)_"/>
    <w:basedOn w:val="a0"/>
    <w:rPr>
      <w:rFonts w:eastAsia="Times New Roman"/>
      <w:sz w:val="23"/>
      <w:szCs w:val="23"/>
      <w:shd w:val="clear" w:color="auto" w:fill="FFFFFF"/>
    </w:rPr>
  </w:style>
  <w:style w:type="character" w:customStyle="1" w:styleId="Bodytext36">
    <w:name w:val="Body text (36)_"/>
    <w:basedOn w:val="a0"/>
    <w:rPr>
      <w:rFonts w:ascii="MS Gothic" w:eastAsia="MS Gothic" w:hAnsi="MS Gothic" w:cs="MS Gothic"/>
      <w:sz w:val="17"/>
      <w:szCs w:val="17"/>
      <w:shd w:val="clear" w:color="auto" w:fill="FFFFFF"/>
    </w:rPr>
  </w:style>
  <w:style w:type="paragraph" w:customStyle="1" w:styleId="Bodytext370">
    <w:name w:val="Body text (37)"/>
    <w:basedOn w:val="a"/>
    <w:pPr>
      <w:shd w:val="clear" w:color="auto" w:fill="FFFFFF"/>
      <w:spacing w:after="0" w:line="0" w:lineRule="atLeast"/>
    </w:pPr>
    <w:rPr>
      <w:rFonts w:eastAsia="Times New Roman"/>
      <w:sz w:val="23"/>
      <w:szCs w:val="23"/>
    </w:rPr>
  </w:style>
  <w:style w:type="paragraph" w:customStyle="1" w:styleId="Bodytext360">
    <w:name w:val="Body text (36)"/>
    <w:basedOn w:val="a"/>
    <w:pPr>
      <w:shd w:val="clear" w:color="auto" w:fill="FFFFFF"/>
      <w:spacing w:after="0" w:line="0" w:lineRule="atLeast"/>
    </w:pPr>
    <w:rPr>
      <w:rFonts w:ascii="MS Gothic" w:eastAsia="MS Gothic" w:hAnsi="MS Gothic" w:cs="MS Gothic"/>
      <w:sz w:val="17"/>
      <w:szCs w:val="17"/>
    </w:rPr>
  </w:style>
  <w:style w:type="paragraph" w:styleId="af0">
    <w:name w:val="Balloon Text"/>
    <w:basedOn w:val="a"/>
    <w:uiPriority w:val="99"/>
    <w:semiHidden/>
    <w:unhideWhenUsed/>
    <w:pPr>
      <w:spacing w:after="0" w:line="240" w:lineRule="auto"/>
    </w:pPr>
    <w:rPr>
      <w:rFonts w:ascii="Segoe UI" w:hAnsi="Segoe UI" w:cs="Segoe UI"/>
      <w:sz w:val="18"/>
      <w:szCs w:val="18"/>
    </w:rPr>
  </w:style>
  <w:style w:type="character" w:customStyle="1" w:styleId="af1">
    <w:name w:val="Текст выноски Знак"/>
    <w:basedOn w:val="a0"/>
    <w:uiPriority w:val="99"/>
    <w:semiHidden/>
    <w:rPr>
      <w:rFonts w:ascii="Segoe UI" w:hAnsi="Segoe UI" w:cs="Segoe UI"/>
      <w:sz w:val="18"/>
      <w:szCs w:val="18"/>
    </w:rPr>
  </w:style>
  <w:style w:type="character" w:customStyle="1" w:styleId="11">
    <w:name w:val="Заголовок 1 Знак"/>
    <w:basedOn w:val="a0"/>
    <w:uiPriority w:val="9"/>
    <w:rPr>
      <w:rFonts w:ascii="Calibri Light" w:eastAsia="Calibri Light" w:hAnsi="Calibri Light" w:cs="Calibri Light"/>
      <w:color w:val="2E74B5" w:themeColor="accent1" w:themeShade="BF"/>
      <w:sz w:val="32"/>
      <w:szCs w:val="32"/>
    </w:rPr>
  </w:style>
  <w:style w:type="character" w:customStyle="1" w:styleId="22">
    <w:name w:val="Заголовок 2 Знак"/>
    <w:basedOn w:val="a0"/>
    <w:uiPriority w:val="9"/>
    <w:rPr>
      <w:rFonts w:ascii="Calibri Light" w:eastAsia="Calibri Light" w:hAnsi="Calibri Light" w:cs="Calibri Light"/>
      <w:color w:val="2E74B5" w:themeColor="accent1" w:themeShade="BF"/>
      <w:sz w:val="26"/>
      <w:szCs w:val="26"/>
    </w:rPr>
  </w:style>
  <w:style w:type="paragraph" w:styleId="af2">
    <w:name w:val="header"/>
    <w:aliases w:val=" Знак3,Знак6,Знак3, Знак6,на первой странице"/>
    <w:basedOn w:val="a"/>
    <w:uiPriority w:val="99"/>
    <w:unhideWhenUsed/>
    <w:pPr>
      <w:tabs>
        <w:tab w:val="center" w:pos="4677"/>
        <w:tab w:val="right" w:pos="9355"/>
      </w:tabs>
      <w:spacing w:after="0" w:line="240" w:lineRule="auto"/>
    </w:pPr>
  </w:style>
  <w:style w:type="character" w:customStyle="1" w:styleId="af3">
    <w:name w:val="Верхний колонтитул Знак"/>
    <w:aliases w:val=" Знак3 Знак,Знак6 Знак,Знак3 Знак, Знак6 Знак,на первой странице Знак"/>
    <w:basedOn w:val="a0"/>
    <w:uiPriority w:val="99"/>
  </w:style>
  <w:style w:type="paragraph" w:customStyle="1" w:styleId="12">
    <w:name w:val="заголовок 1"/>
    <w:basedOn w:val="a"/>
    <w:next w:val="a"/>
    <w:uiPriority w:val="99"/>
    <w:pPr>
      <w:keepNext/>
      <w:spacing w:after="0" w:line="240" w:lineRule="auto"/>
      <w:jc w:val="right"/>
    </w:pPr>
    <w:rPr>
      <w:rFonts w:ascii="Times New Roman" w:eastAsia="Times New Roman" w:hAnsi="Times New Roman" w:cs="Times New Roman"/>
      <w:sz w:val="28"/>
      <w:szCs w:val="20"/>
      <w:lang w:eastAsia="ru-RU"/>
    </w:rPr>
  </w:style>
  <w:style w:type="character" w:styleId="af4">
    <w:name w:val="annotation reference"/>
    <w:basedOn w:val="a0"/>
    <w:uiPriority w:val="99"/>
    <w:semiHidden/>
    <w:unhideWhenUsed/>
    <w:rPr>
      <w:sz w:val="16"/>
      <w:szCs w:val="16"/>
    </w:rPr>
  </w:style>
  <w:style w:type="paragraph" w:styleId="af5">
    <w:name w:val="annotation text"/>
    <w:basedOn w:val="a"/>
    <w:uiPriority w:val="99"/>
    <w:semiHidden/>
    <w:unhideWhenUsed/>
    <w:pPr>
      <w:spacing w:line="240" w:lineRule="auto"/>
    </w:pPr>
    <w:rPr>
      <w:sz w:val="20"/>
      <w:szCs w:val="20"/>
    </w:rPr>
  </w:style>
  <w:style w:type="character" w:customStyle="1" w:styleId="af6">
    <w:name w:val="Текст примечания Знак"/>
    <w:basedOn w:val="a0"/>
    <w:uiPriority w:val="99"/>
    <w:semiHidden/>
    <w:rPr>
      <w:sz w:val="20"/>
      <w:szCs w:val="20"/>
    </w:rPr>
  </w:style>
  <w:style w:type="paragraph" w:styleId="af7">
    <w:name w:val="annotation subject"/>
    <w:basedOn w:val="af5"/>
    <w:next w:val="af5"/>
    <w:uiPriority w:val="99"/>
    <w:semiHidden/>
    <w:unhideWhenUsed/>
    <w:rPr>
      <w:b/>
      <w:bCs/>
    </w:rPr>
  </w:style>
  <w:style w:type="character" w:customStyle="1" w:styleId="af8">
    <w:name w:val="Тема примечания Знак"/>
    <w:basedOn w:val="af6"/>
    <w:uiPriority w:val="99"/>
    <w:semiHidden/>
    <w:rPr>
      <w:b/>
      <w:bCs/>
      <w:sz w:val="20"/>
      <w:szCs w:val="20"/>
    </w:rPr>
  </w:style>
  <w:style w:type="paragraph" w:styleId="af9">
    <w:name w:val="TOC Heading"/>
    <w:basedOn w:val="1"/>
    <w:next w:val="a"/>
    <w:uiPriority w:val="39"/>
    <w:unhideWhenUsed/>
    <w:qFormat/>
    <w:pPr>
      <w:outlineLvl w:val="9"/>
    </w:pPr>
    <w:rPr>
      <w:lang w:eastAsia="ru-RU"/>
    </w:rPr>
  </w:style>
  <w:style w:type="paragraph" w:styleId="13">
    <w:name w:val="toc 1"/>
    <w:basedOn w:val="a"/>
    <w:next w:val="a"/>
    <w:uiPriority w:val="39"/>
    <w:unhideWhenUsed/>
    <w:pPr>
      <w:tabs>
        <w:tab w:val="left" w:pos="660"/>
        <w:tab w:val="right" w:leader="dot" w:pos="9355"/>
      </w:tabs>
      <w:spacing w:after="100"/>
    </w:pPr>
    <w:rPr>
      <w:rFonts w:ascii="Times New Roman" w:hAnsi="Times New Roman" w:cs="Times New Roman"/>
      <w:sz w:val="24"/>
      <w:szCs w:val="24"/>
    </w:rPr>
  </w:style>
  <w:style w:type="paragraph" w:styleId="23">
    <w:name w:val="toc 2"/>
    <w:basedOn w:val="a"/>
    <w:next w:val="a"/>
    <w:uiPriority w:val="39"/>
    <w:unhideWhenUsed/>
    <w:pPr>
      <w:spacing w:after="100"/>
      <w:ind w:left="220"/>
    </w:pPr>
    <w:rPr>
      <w:rFonts w:cs="Times New Roman"/>
      <w:lang w:eastAsia="ru-RU"/>
    </w:rPr>
  </w:style>
  <w:style w:type="paragraph" w:styleId="30">
    <w:name w:val="toc 3"/>
    <w:basedOn w:val="a"/>
    <w:next w:val="a"/>
    <w:uiPriority w:val="39"/>
    <w:unhideWhenUsed/>
    <w:pPr>
      <w:spacing w:after="100"/>
      <w:ind w:left="440"/>
    </w:pPr>
    <w:rPr>
      <w:rFonts w:cs="Times New Roman"/>
      <w:lang w:eastAsia="ru-RU"/>
    </w:rPr>
  </w:style>
  <w:style w:type="character" w:customStyle="1" w:styleId="FontStyle48">
    <w:name w:val="Font Style48"/>
    <w:basedOn w:val="a0"/>
    <w:uiPriority w:val="99"/>
    <w:rsid w:val="00116BD6"/>
    <w:rPr>
      <w:rFonts w:ascii="Garamond" w:hAnsi="Garamond" w:cs="Garamond"/>
      <w:color w:val="000000"/>
      <w:sz w:val="22"/>
      <w:szCs w:val="22"/>
    </w:rPr>
  </w:style>
  <w:style w:type="paragraph" w:customStyle="1" w:styleId="style3">
    <w:name w:val="style3"/>
    <w:basedOn w:val="a"/>
    <w:rsid w:val="00D74DB2"/>
    <w:pPr>
      <w:pBdr>
        <w:top w:val="none" w:sz="0" w:space="0" w:color="auto"/>
        <w:left w:val="none" w:sz="0" w:space="0" w:color="auto"/>
        <w:bottom w:val="none" w:sz="0" w:space="0" w:color="auto"/>
        <w:right w:val="none" w:sz="0" w:space="0" w:color="auto"/>
        <w:between w:val="none" w:sz="0" w:space="0" w:color="auto"/>
      </w:pBdr>
      <w:spacing w:after="27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D74DB2"/>
    <w:rPr>
      <w:color w:val="000000"/>
    </w:r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top w:w="100" w:type="dxa"/>
        <w:left w:w="100" w:type="dxa"/>
        <w:bottom w:w="100" w:type="dxa"/>
        <w:right w:w="100" w:type="dxa"/>
      </w:tblCellMar>
    </w:tblPr>
  </w:style>
  <w:style w:type="character" w:styleId="afc">
    <w:name w:val="Emphasis"/>
    <w:basedOn w:val="a0"/>
    <w:uiPriority w:val="20"/>
    <w:qFormat/>
    <w:rsid w:val="00D1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ustainability_accounting"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lCaeVJvhz9wlCvdPcjn8HIMrzw==">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A95288-9FE0-4500-93A9-1547C380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Pages>
  <Words>6941</Words>
  <Characters>39566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PricewaterhouseCoopers</Company>
  <LinksUpToDate>false</LinksUpToDate>
  <CharactersWithSpaces>46415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Кожемжарова</dc:creator>
  <cp:lastModifiedBy>Вебер Кристина Викторовна</cp:lastModifiedBy>
  <cp:revision>16</cp:revision>
  <cp:lastPrinted>2023-12-14T10:52:00Z</cp:lastPrinted>
  <dcterms:created xsi:type="dcterms:W3CDTF">2023-11-21T06:01:00Z</dcterms:created>
  <dcterms:modified xsi:type="dcterms:W3CDTF">2024-01-26T03:54:00Z</dcterms:modified>
</cp:coreProperties>
</file>