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E9B0A" w14:textId="1E5ABBDA" w:rsidR="00E54794" w:rsidRPr="003574BE" w:rsidRDefault="00E54794" w:rsidP="00E54794">
      <w:pPr>
        <w:tabs>
          <w:tab w:val="left" w:pos="2229"/>
        </w:tabs>
        <w:ind w:firstLine="709"/>
        <w:jc w:val="right"/>
      </w:pPr>
      <w:bookmarkStart w:id="0" w:name="_GoBack"/>
      <w:bookmarkEnd w:id="0"/>
      <w:r w:rsidRPr="000D6DF9">
        <w:t>Приложение № </w:t>
      </w:r>
      <w:r>
        <w:t>1</w:t>
      </w:r>
    </w:p>
    <w:p w14:paraId="410E8C86" w14:textId="77777777" w:rsidR="00E54794" w:rsidRPr="000D6DF9" w:rsidRDefault="00E54794" w:rsidP="00E54794">
      <w:pPr>
        <w:tabs>
          <w:tab w:val="left" w:pos="2229"/>
        </w:tabs>
        <w:ind w:firstLine="709"/>
        <w:jc w:val="right"/>
      </w:pPr>
      <w:r w:rsidRPr="000D6DF9">
        <w:t xml:space="preserve">к </w:t>
      </w:r>
      <w:r>
        <w:t xml:space="preserve">заочному </w:t>
      </w:r>
      <w:r w:rsidRPr="000D6DF9">
        <w:t xml:space="preserve">решению </w:t>
      </w:r>
    </w:p>
    <w:p w14:paraId="6631CBDE" w14:textId="77777777" w:rsidR="00E54794" w:rsidRPr="000D6DF9" w:rsidRDefault="00E54794" w:rsidP="00E54794">
      <w:pPr>
        <w:tabs>
          <w:tab w:val="left" w:pos="2229"/>
        </w:tabs>
        <w:ind w:firstLine="709"/>
        <w:jc w:val="right"/>
      </w:pPr>
      <w:r w:rsidRPr="000D6DF9">
        <w:t>Правления АО "</w:t>
      </w:r>
      <w:proofErr w:type="spellStart"/>
      <w:r w:rsidRPr="000D6DF9">
        <w:t>Отбасы</w:t>
      </w:r>
      <w:proofErr w:type="spellEnd"/>
      <w:r w:rsidRPr="000D6DF9">
        <w:t xml:space="preserve"> банк"</w:t>
      </w:r>
    </w:p>
    <w:p w14:paraId="1F66DFAA" w14:textId="77777777" w:rsidR="00E54794" w:rsidRPr="000D6DF9" w:rsidRDefault="00E54794" w:rsidP="00E54794">
      <w:pPr>
        <w:ind w:firstLine="709"/>
        <w:jc w:val="right"/>
      </w:pPr>
      <w:r w:rsidRPr="000D6DF9">
        <w:t>(протокол № </w:t>
      </w:r>
      <w:r>
        <w:t>66</w:t>
      </w:r>
      <w:r w:rsidRPr="000D6DF9">
        <w:t xml:space="preserve">) от </w:t>
      </w:r>
      <w:r>
        <w:rPr>
          <w:lang w:val="en-US"/>
        </w:rPr>
        <w:t>2</w:t>
      </w:r>
      <w:r>
        <w:t>6.05.2025</w:t>
      </w:r>
      <w:r w:rsidRPr="000D6DF9">
        <w:t xml:space="preserve"> года</w:t>
      </w:r>
    </w:p>
    <w:p w14:paraId="2D5CBD39" w14:textId="4BA4B007" w:rsidR="00990134" w:rsidRPr="00B235C4" w:rsidRDefault="00990134" w:rsidP="00990134">
      <w:pPr>
        <w:jc w:val="right"/>
        <w:rPr>
          <w:rFonts w:eastAsiaTheme="minorHAnsi"/>
        </w:rPr>
      </w:pPr>
    </w:p>
    <w:p w14:paraId="065FBF4C" w14:textId="59F04B35" w:rsidR="00B81206" w:rsidRPr="00B235C4" w:rsidRDefault="00D06CA4" w:rsidP="00D06CA4">
      <w:pPr>
        <w:pStyle w:val="affb"/>
        <w:tabs>
          <w:tab w:val="left" w:pos="4290"/>
        </w:tabs>
      </w:pPr>
      <w:r w:rsidRPr="00B235C4">
        <w:tab/>
      </w:r>
    </w:p>
    <w:p w14:paraId="223A810E" w14:textId="77777777" w:rsidR="00B81206" w:rsidRPr="00B235C4" w:rsidRDefault="00B81206" w:rsidP="00261413">
      <w:pPr>
        <w:pStyle w:val="affb"/>
      </w:pPr>
    </w:p>
    <w:p w14:paraId="648D0A73" w14:textId="77777777" w:rsidR="00261413" w:rsidRPr="00B235C4" w:rsidRDefault="00261413" w:rsidP="00261413">
      <w:pPr>
        <w:pStyle w:val="affb"/>
      </w:pPr>
    </w:p>
    <w:p w14:paraId="11D6C70E" w14:textId="77777777" w:rsidR="00261413" w:rsidRPr="00B235C4" w:rsidRDefault="00261413" w:rsidP="00261413">
      <w:pPr>
        <w:pStyle w:val="affb"/>
      </w:pPr>
    </w:p>
    <w:p w14:paraId="779F1F6D" w14:textId="77777777" w:rsidR="00261413" w:rsidRPr="00B235C4" w:rsidRDefault="00261413" w:rsidP="00261413">
      <w:pPr>
        <w:pStyle w:val="affb"/>
      </w:pPr>
    </w:p>
    <w:p w14:paraId="2E859368" w14:textId="77777777" w:rsidR="00261413" w:rsidRPr="00B235C4" w:rsidRDefault="00261413" w:rsidP="00261413">
      <w:pPr>
        <w:pStyle w:val="affb"/>
      </w:pPr>
    </w:p>
    <w:p w14:paraId="5574CB88" w14:textId="77777777" w:rsidR="00261413" w:rsidRPr="00B235C4" w:rsidRDefault="00261413" w:rsidP="00261413">
      <w:pPr>
        <w:pStyle w:val="aa"/>
        <w:tabs>
          <w:tab w:val="center" w:pos="4040"/>
          <w:tab w:val="left" w:pos="7344"/>
        </w:tabs>
        <w:spacing w:after="120" w:line="240" w:lineRule="auto"/>
        <w:ind w:left="0" w:hanging="1276"/>
        <w:rPr>
          <w:rFonts w:ascii="Times New Roman" w:hAnsi="Times New Roman" w:cs="Times New Roman"/>
          <w:b/>
          <w:sz w:val="24"/>
          <w:szCs w:val="24"/>
        </w:rPr>
      </w:pPr>
    </w:p>
    <w:p w14:paraId="2DF26EA1" w14:textId="77777777" w:rsidR="007B7DEB" w:rsidRPr="00B235C4" w:rsidRDefault="007B7DEB" w:rsidP="004951F5">
      <w:pPr>
        <w:pStyle w:val="29"/>
        <w:rPr>
          <w:sz w:val="24"/>
          <w:szCs w:val="24"/>
          <w:lang w:val="ru-RU"/>
        </w:rPr>
      </w:pPr>
    </w:p>
    <w:p w14:paraId="488ADDF8" w14:textId="77777777" w:rsidR="007B7DEB" w:rsidRPr="00B235C4" w:rsidRDefault="007B7DEB" w:rsidP="004951F5">
      <w:pPr>
        <w:pStyle w:val="29"/>
        <w:rPr>
          <w:sz w:val="24"/>
          <w:szCs w:val="24"/>
        </w:rPr>
      </w:pPr>
      <w:r w:rsidRPr="00B235C4">
        <w:rPr>
          <w:noProof/>
          <w:sz w:val="24"/>
          <w:szCs w:val="24"/>
          <w:lang w:val="ru-RU" w:eastAsia="ru-RU"/>
        </w:rPr>
        <mc:AlternateContent>
          <mc:Choice Requires="wps">
            <w:drawing>
              <wp:anchor distT="0" distB="0" distL="114300" distR="114300" simplePos="0" relativeHeight="251653632" behindDoc="0" locked="0" layoutInCell="1" allowOverlap="1" wp14:anchorId="0974DD81" wp14:editId="1EB3D18D">
                <wp:simplePos x="0" y="0"/>
                <wp:positionH relativeFrom="margin">
                  <wp:posOffset>875665</wp:posOffset>
                </wp:positionH>
                <wp:positionV relativeFrom="paragraph">
                  <wp:posOffset>113030</wp:posOffset>
                </wp:positionV>
                <wp:extent cx="4091940" cy="1657350"/>
                <wp:effectExtent l="0" t="0" r="0" b="0"/>
                <wp:wrapNone/>
                <wp:docPr id="90"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194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40260" w14:textId="71D9219C" w:rsidR="004955E6" w:rsidRPr="006C2618" w:rsidRDefault="004955E6" w:rsidP="007B7DEB">
                            <w:pPr>
                              <w:jc w:val="center"/>
                              <w:rPr>
                                <w:b/>
                                <w:caps/>
                                <w:sz w:val="32"/>
                                <w:szCs w:val="36"/>
                              </w:rPr>
                            </w:pPr>
                            <w:r w:rsidRPr="00B20AA5">
                              <w:rPr>
                                <w:b/>
                                <w:caps/>
                                <w:sz w:val="32"/>
                                <w:szCs w:val="36"/>
                              </w:rPr>
                              <w:t>Сведения о принимаемых рисках, процедурах управления рисками и капиталом</w:t>
                            </w:r>
                          </w:p>
                          <w:p w14:paraId="051BE629" w14:textId="1E1EC0D7" w:rsidR="004955E6" w:rsidRPr="006C2618" w:rsidRDefault="004955E6" w:rsidP="007B7DEB">
                            <w:pPr>
                              <w:jc w:val="center"/>
                              <w:rPr>
                                <w:b/>
                                <w:caps/>
                                <w:sz w:val="32"/>
                                <w:szCs w:val="36"/>
                              </w:rPr>
                            </w:pPr>
                            <w:r w:rsidRPr="006C2618">
                              <w:rPr>
                                <w:b/>
                                <w:caps/>
                                <w:sz w:val="32"/>
                                <w:szCs w:val="36"/>
                              </w:rPr>
                              <w:t xml:space="preserve">ао </w:t>
                            </w:r>
                            <w:r>
                              <w:rPr>
                                <w:b/>
                                <w:caps/>
                                <w:sz w:val="32"/>
                                <w:szCs w:val="36"/>
                              </w:rPr>
                              <w:t>"Отбасы банк"</w:t>
                            </w:r>
                            <w:r w:rsidRPr="006C2618">
                              <w:rPr>
                                <w:b/>
                                <w:caps/>
                                <w:sz w:val="32"/>
                                <w:szCs w:val="36"/>
                              </w:rPr>
                              <w:t xml:space="preserve"> </w:t>
                            </w:r>
                          </w:p>
                          <w:p w14:paraId="1A5958BC" w14:textId="4C0EB788" w:rsidR="004955E6" w:rsidRPr="006C2618" w:rsidRDefault="004955E6" w:rsidP="007B7DEB">
                            <w:pPr>
                              <w:jc w:val="center"/>
                              <w:rPr>
                                <w:b/>
                                <w:caps/>
                                <w:sz w:val="32"/>
                                <w:szCs w:val="36"/>
                              </w:rPr>
                            </w:pPr>
                            <w:r>
                              <w:rPr>
                                <w:b/>
                                <w:caps/>
                                <w:sz w:val="32"/>
                                <w:szCs w:val="36"/>
                              </w:rPr>
                              <w:t>за 202</w:t>
                            </w:r>
                            <w:r>
                              <w:rPr>
                                <w:b/>
                                <w:caps/>
                                <w:sz w:val="32"/>
                                <w:szCs w:val="36"/>
                                <w:lang w:val="en-US"/>
                              </w:rPr>
                              <w:t>4</w:t>
                            </w:r>
                            <w:r w:rsidRPr="006C2618">
                              <w:rPr>
                                <w:b/>
                                <w:caps/>
                                <w:sz w:val="32"/>
                                <w:szCs w:val="36"/>
                              </w:rPr>
                              <w:t xml:space="preserve"> год</w:t>
                            </w:r>
                          </w:p>
                          <w:p w14:paraId="70ADF3B8" w14:textId="77777777" w:rsidR="004955E6" w:rsidRDefault="004955E6" w:rsidP="007B7DEB">
                            <w:pPr>
                              <w:jc w:val="center"/>
                              <w:rPr>
                                <w:b/>
                              </w:rPr>
                            </w:pPr>
                          </w:p>
                          <w:p w14:paraId="743AFF3F" w14:textId="77777777" w:rsidR="004955E6" w:rsidRDefault="004955E6" w:rsidP="007B7DEB">
                            <w:pPr>
                              <w:jc w:val="center"/>
                              <w:rPr>
                                <w:b/>
                              </w:rPr>
                            </w:pPr>
                          </w:p>
                          <w:p w14:paraId="165F11C5" w14:textId="77777777" w:rsidR="004955E6" w:rsidRPr="006C2618" w:rsidRDefault="004955E6" w:rsidP="007B7DEB">
                            <w:pPr>
                              <w:jc w:val="center"/>
                              <w:rPr>
                                <w:b/>
                              </w:rPr>
                            </w:pPr>
                          </w:p>
                          <w:p w14:paraId="5C6BC85D" w14:textId="77777777" w:rsidR="004955E6" w:rsidRPr="006C2618" w:rsidRDefault="004955E6" w:rsidP="007B7DE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974DD81" id="Прямоугольник 29" o:spid="_x0000_s1026" style="position:absolute;left:0;text-align:left;margin-left:68.95pt;margin-top:8.9pt;width:322.2pt;height:130.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aA2AIAAMQFAAAOAAAAZHJzL2Uyb0RvYy54bWysVNtu1DAQfUfiHyy/p7k0e0nUbNXuBSEV&#10;qFT4AG/ibCwSO9jezRaEhMQrEp/AR/CCuPQbsn/E2HtvXxCQB8v2jGfOmTmZs/NlVaIFlYoJnmD/&#10;xMOI8lRkjM8S/OrlxOljpDThGSkFpwm+pQqfDx4/OmvqmAaiEGVGJYIgXMVNneBC6zp2XZUWtCLq&#10;RNSUgzEXsiIajnLmZpI0EL0q3cDzum4jZFZLkVKl4Ha0NuKBjZ/nNNUv8lxRjcoEAzZtV2nXqVnd&#10;wRmJZ5LUBUs3MMhfoKgI45B0F2pENEFzyR6EqlgqhRK5PklF5Yo8Zym1HICN791jc1OQmlouUBxV&#10;78qk/l/Y9PniWiKWJTiC8nBSQY/aL6sPq8/tz/Zu9bH92t61P1af2l/tt/Y7CiJTsaZWMTy8qa+l&#10;4azqK5G+VoiLYUH4jF5IKZqCkgxw+sbfPXpgDgqeomnzTGSQj8y1sMVb5rIyAaEsaGl7dLvrEV1q&#10;lMJl6EV+FALWFGx+t9M77dguuiTePq+l0k+oqJDZJFiCCGx4srhS2sAh8dbFZONiwsrSCqHkRxfg&#10;uL6B5PDU2AwM29d3kReN++N+6IRBd+yE3mjkXEyGodOd+L3O6HQ0HI789yavH8YFyzLKTZqtxvzw&#10;z3q4UftaHTuVKVGyzIQzkJScTYelRAsCGp/YzxYdLHs39xiGLQJwuUfJD0LvMoicSbffc8JJ2HGi&#10;ntd3PD+6jLpeGIWjyTGlK8bpv1NCDcivE3Rslw5A3+Pm2e8hNxJXTMMUKVmV4P7OicRGg2Oe2dZq&#10;wsr1/qAUBv6+FNDubaOtYo1I12LXy+kSohjlTkV2C9qVApQFKoTRB5tCyLcYNTBGEqzezImkGJVP&#10;Oeg/8kMjVm0PYacXwEEeWqaHFsJTCJVgjdF6O9TrWTWvJZsVkMm3NeLiAv6ZnFk171Ft/jQYFZbU&#10;ZqyZWXR4tl774Tv4DQAA//8DAFBLAwQUAAYACAAAACEAj20yJeAAAAAKAQAADwAAAGRycy9kb3du&#10;cmV2LnhtbEyPTUvDQBCG74L/YRnBi9iNKZgYsylSEIsIxVR73mbHJJidTbPbJP57pye9zcs8vB/5&#10;aradGHHwrSMFd4sIBFLlTEu1go/d820KwgdNRneOUMEPelgVlxe5zoyb6B3HMtSCTchnWkETQp9J&#10;6asGrfYL1yPx78sNVgeWQy3NoCc2t52Mo+heWt0SJzS6x3WD1Xd5sgqmajvud28vcnuz3zg6bo7r&#10;8vNVqeur+ekRRMA5/MFwrs/VoeBOB3ci40XHepk8MMpHwhMYSNJ4CeKgIE7SFGSRy/8Til8AAAD/&#10;/wMAUEsBAi0AFAAGAAgAAAAhALaDOJL+AAAA4QEAABMAAAAAAAAAAAAAAAAAAAAAAFtDb250ZW50&#10;X1R5cGVzXS54bWxQSwECLQAUAAYACAAAACEAOP0h/9YAAACUAQAACwAAAAAAAAAAAAAAAAAvAQAA&#10;X3JlbHMvLnJlbHNQSwECLQAUAAYACAAAACEAGNVmgNgCAADEBQAADgAAAAAAAAAAAAAAAAAuAgAA&#10;ZHJzL2Uyb0RvYy54bWxQSwECLQAUAAYACAAAACEAj20yJeAAAAAKAQAADwAAAAAAAAAAAAAAAAAy&#10;BQAAZHJzL2Rvd25yZXYueG1sUEsFBgAAAAAEAAQA8wAAAD8GAAAAAA==&#10;" filled="f" stroked="f">
                <v:textbox>
                  <w:txbxContent>
                    <w:p w14:paraId="0D440260" w14:textId="71D9219C" w:rsidR="004955E6" w:rsidRPr="006C2618" w:rsidRDefault="004955E6" w:rsidP="007B7DEB">
                      <w:pPr>
                        <w:jc w:val="center"/>
                        <w:rPr>
                          <w:b/>
                          <w:caps/>
                          <w:sz w:val="32"/>
                          <w:szCs w:val="36"/>
                        </w:rPr>
                      </w:pPr>
                      <w:r w:rsidRPr="00B20AA5">
                        <w:rPr>
                          <w:b/>
                          <w:caps/>
                          <w:sz w:val="32"/>
                          <w:szCs w:val="36"/>
                        </w:rPr>
                        <w:t>Сведения о принимаемых рисках, процедурах управления рисками и капиталом</w:t>
                      </w:r>
                    </w:p>
                    <w:p w14:paraId="051BE629" w14:textId="1E1EC0D7" w:rsidR="004955E6" w:rsidRPr="006C2618" w:rsidRDefault="004955E6" w:rsidP="007B7DEB">
                      <w:pPr>
                        <w:jc w:val="center"/>
                        <w:rPr>
                          <w:b/>
                          <w:caps/>
                          <w:sz w:val="32"/>
                          <w:szCs w:val="36"/>
                        </w:rPr>
                      </w:pPr>
                      <w:r w:rsidRPr="006C2618">
                        <w:rPr>
                          <w:b/>
                          <w:caps/>
                          <w:sz w:val="32"/>
                          <w:szCs w:val="36"/>
                        </w:rPr>
                        <w:t xml:space="preserve">ао </w:t>
                      </w:r>
                      <w:r>
                        <w:rPr>
                          <w:b/>
                          <w:caps/>
                          <w:sz w:val="32"/>
                          <w:szCs w:val="36"/>
                        </w:rPr>
                        <w:t>"Отбасы банк"</w:t>
                      </w:r>
                      <w:r w:rsidRPr="006C2618">
                        <w:rPr>
                          <w:b/>
                          <w:caps/>
                          <w:sz w:val="32"/>
                          <w:szCs w:val="36"/>
                        </w:rPr>
                        <w:t xml:space="preserve"> </w:t>
                      </w:r>
                    </w:p>
                    <w:p w14:paraId="1A5958BC" w14:textId="4C0EB788" w:rsidR="004955E6" w:rsidRPr="006C2618" w:rsidRDefault="004955E6" w:rsidP="007B7DEB">
                      <w:pPr>
                        <w:jc w:val="center"/>
                        <w:rPr>
                          <w:b/>
                          <w:caps/>
                          <w:sz w:val="32"/>
                          <w:szCs w:val="36"/>
                        </w:rPr>
                      </w:pPr>
                      <w:r>
                        <w:rPr>
                          <w:b/>
                          <w:caps/>
                          <w:sz w:val="32"/>
                          <w:szCs w:val="36"/>
                        </w:rPr>
                        <w:t>за 202</w:t>
                      </w:r>
                      <w:r>
                        <w:rPr>
                          <w:b/>
                          <w:caps/>
                          <w:sz w:val="32"/>
                          <w:szCs w:val="36"/>
                          <w:lang w:val="en-US"/>
                        </w:rPr>
                        <w:t>4</w:t>
                      </w:r>
                      <w:r w:rsidRPr="006C2618">
                        <w:rPr>
                          <w:b/>
                          <w:caps/>
                          <w:sz w:val="32"/>
                          <w:szCs w:val="36"/>
                        </w:rPr>
                        <w:t xml:space="preserve"> год</w:t>
                      </w:r>
                    </w:p>
                    <w:p w14:paraId="70ADF3B8" w14:textId="77777777" w:rsidR="004955E6" w:rsidRDefault="004955E6" w:rsidP="007B7DEB">
                      <w:pPr>
                        <w:jc w:val="center"/>
                        <w:rPr>
                          <w:b/>
                        </w:rPr>
                      </w:pPr>
                    </w:p>
                    <w:p w14:paraId="743AFF3F" w14:textId="77777777" w:rsidR="004955E6" w:rsidRDefault="004955E6" w:rsidP="007B7DEB">
                      <w:pPr>
                        <w:jc w:val="center"/>
                        <w:rPr>
                          <w:b/>
                        </w:rPr>
                      </w:pPr>
                    </w:p>
                    <w:p w14:paraId="165F11C5" w14:textId="77777777" w:rsidR="004955E6" w:rsidRPr="006C2618" w:rsidRDefault="004955E6" w:rsidP="007B7DEB">
                      <w:pPr>
                        <w:jc w:val="center"/>
                        <w:rPr>
                          <w:b/>
                        </w:rPr>
                      </w:pPr>
                    </w:p>
                    <w:p w14:paraId="5C6BC85D" w14:textId="77777777" w:rsidR="004955E6" w:rsidRPr="006C2618" w:rsidRDefault="004955E6" w:rsidP="007B7DEB">
                      <w:pPr>
                        <w:rPr>
                          <w:sz w:val="20"/>
                        </w:rPr>
                      </w:pPr>
                    </w:p>
                  </w:txbxContent>
                </v:textbox>
                <w10:wrap anchorx="margin"/>
              </v:rect>
            </w:pict>
          </mc:Fallback>
        </mc:AlternateContent>
      </w:r>
    </w:p>
    <w:p w14:paraId="127257E0" w14:textId="77777777" w:rsidR="007B7DEB" w:rsidRPr="00B235C4" w:rsidRDefault="007B7DEB" w:rsidP="004951F5">
      <w:pPr>
        <w:pStyle w:val="29"/>
        <w:rPr>
          <w:sz w:val="24"/>
          <w:szCs w:val="24"/>
        </w:rPr>
      </w:pPr>
    </w:p>
    <w:p w14:paraId="47A1EB9D" w14:textId="77777777" w:rsidR="007B7DEB" w:rsidRPr="00B235C4" w:rsidRDefault="007B7DEB" w:rsidP="004951F5">
      <w:pPr>
        <w:pStyle w:val="29"/>
        <w:rPr>
          <w:sz w:val="24"/>
          <w:szCs w:val="24"/>
        </w:rPr>
      </w:pPr>
    </w:p>
    <w:p w14:paraId="29D8CB91" w14:textId="77777777" w:rsidR="007B7DEB" w:rsidRPr="00B235C4" w:rsidRDefault="007B7DEB" w:rsidP="004951F5">
      <w:pPr>
        <w:pStyle w:val="29"/>
        <w:rPr>
          <w:sz w:val="24"/>
          <w:szCs w:val="24"/>
        </w:rPr>
      </w:pPr>
    </w:p>
    <w:p w14:paraId="7D0631DE" w14:textId="77777777" w:rsidR="007B7DEB" w:rsidRPr="00B235C4" w:rsidRDefault="007B7DEB" w:rsidP="00D40AF8">
      <w:pPr>
        <w:pStyle w:val="29"/>
        <w:jc w:val="right"/>
        <w:rPr>
          <w:sz w:val="24"/>
          <w:szCs w:val="24"/>
        </w:rPr>
      </w:pPr>
    </w:p>
    <w:p w14:paraId="71B41AB1" w14:textId="77777777" w:rsidR="007B7DEB" w:rsidRPr="00B235C4" w:rsidRDefault="007B7DEB" w:rsidP="004951F5">
      <w:pPr>
        <w:pStyle w:val="29"/>
        <w:rPr>
          <w:sz w:val="24"/>
          <w:szCs w:val="24"/>
        </w:rPr>
      </w:pPr>
    </w:p>
    <w:p w14:paraId="2570DAAF" w14:textId="77777777" w:rsidR="007B7DEB" w:rsidRPr="00B235C4" w:rsidRDefault="007B7DEB" w:rsidP="004951F5">
      <w:pPr>
        <w:pStyle w:val="29"/>
        <w:rPr>
          <w:sz w:val="24"/>
          <w:szCs w:val="24"/>
        </w:rPr>
      </w:pPr>
    </w:p>
    <w:p w14:paraId="72F26204" w14:textId="77777777" w:rsidR="007B7DEB" w:rsidRPr="00B235C4" w:rsidRDefault="007B7DEB" w:rsidP="004951F5">
      <w:pPr>
        <w:pStyle w:val="29"/>
        <w:rPr>
          <w:sz w:val="24"/>
          <w:szCs w:val="24"/>
        </w:rPr>
      </w:pPr>
    </w:p>
    <w:p w14:paraId="58396C09" w14:textId="77777777" w:rsidR="00D45285" w:rsidRPr="00B235C4" w:rsidRDefault="00D45285" w:rsidP="00D45285">
      <w:pPr>
        <w:rPr>
          <w:lang w:val="kk-KZ"/>
        </w:rPr>
      </w:pPr>
    </w:p>
    <w:p w14:paraId="2DF27B53" w14:textId="77777777" w:rsidR="00D45285" w:rsidRPr="00B235C4" w:rsidRDefault="00D45285" w:rsidP="00D45285">
      <w:pPr>
        <w:rPr>
          <w:lang w:val="kk-KZ"/>
        </w:rPr>
      </w:pPr>
    </w:p>
    <w:p w14:paraId="57A71B87" w14:textId="77777777" w:rsidR="007B7DEB" w:rsidRPr="00B235C4" w:rsidRDefault="007B7DEB" w:rsidP="004951F5">
      <w:pPr>
        <w:pStyle w:val="29"/>
        <w:rPr>
          <w:sz w:val="24"/>
          <w:szCs w:val="24"/>
        </w:rPr>
      </w:pPr>
    </w:p>
    <w:p w14:paraId="3708D2DC" w14:textId="77777777" w:rsidR="007B7DEB" w:rsidRPr="00B235C4" w:rsidRDefault="007B7DEB" w:rsidP="004951F5">
      <w:pPr>
        <w:pStyle w:val="29"/>
        <w:rPr>
          <w:sz w:val="24"/>
          <w:szCs w:val="24"/>
        </w:rPr>
      </w:pPr>
    </w:p>
    <w:p w14:paraId="688E067B" w14:textId="77777777" w:rsidR="007B7DEB" w:rsidRPr="00B235C4" w:rsidRDefault="007B7DEB" w:rsidP="004951F5">
      <w:pPr>
        <w:pStyle w:val="29"/>
        <w:rPr>
          <w:sz w:val="24"/>
          <w:szCs w:val="24"/>
        </w:rPr>
      </w:pPr>
    </w:p>
    <w:p w14:paraId="2B9B7E3E" w14:textId="77777777" w:rsidR="007B7DEB" w:rsidRPr="00B235C4" w:rsidRDefault="007B7DEB" w:rsidP="004951F5">
      <w:pPr>
        <w:pStyle w:val="29"/>
        <w:rPr>
          <w:sz w:val="24"/>
          <w:szCs w:val="24"/>
        </w:rPr>
      </w:pPr>
    </w:p>
    <w:p w14:paraId="0746D709" w14:textId="77777777" w:rsidR="007B7DEB" w:rsidRPr="00B235C4" w:rsidRDefault="007B7DEB" w:rsidP="004951F5">
      <w:pPr>
        <w:pStyle w:val="29"/>
        <w:rPr>
          <w:sz w:val="24"/>
          <w:szCs w:val="24"/>
        </w:rPr>
      </w:pPr>
    </w:p>
    <w:p w14:paraId="43B424D3" w14:textId="77777777" w:rsidR="007B7DEB" w:rsidRPr="00B235C4" w:rsidRDefault="007B7DEB" w:rsidP="004951F5">
      <w:pPr>
        <w:pStyle w:val="29"/>
        <w:rPr>
          <w:sz w:val="24"/>
          <w:szCs w:val="24"/>
        </w:rPr>
      </w:pPr>
    </w:p>
    <w:p w14:paraId="70F58119" w14:textId="77777777" w:rsidR="007B7DEB" w:rsidRPr="00B235C4" w:rsidRDefault="007B7DEB" w:rsidP="004951F5">
      <w:pPr>
        <w:pStyle w:val="29"/>
        <w:rPr>
          <w:sz w:val="24"/>
          <w:szCs w:val="24"/>
        </w:rPr>
      </w:pPr>
    </w:p>
    <w:p w14:paraId="1566A31B" w14:textId="77777777" w:rsidR="007B7DEB" w:rsidRPr="00B235C4" w:rsidRDefault="007B7DEB" w:rsidP="004951F5">
      <w:pPr>
        <w:pStyle w:val="29"/>
        <w:rPr>
          <w:sz w:val="24"/>
          <w:szCs w:val="24"/>
        </w:rPr>
      </w:pPr>
    </w:p>
    <w:p w14:paraId="5D0F9EC9" w14:textId="77777777" w:rsidR="007B7DEB" w:rsidRPr="00B235C4" w:rsidRDefault="007B7DEB" w:rsidP="004951F5">
      <w:pPr>
        <w:pStyle w:val="29"/>
        <w:rPr>
          <w:sz w:val="24"/>
          <w:szCs w:val="24"/>
        </w:rPr>
      </w:pPr>
    </w:p>
    <w:p w14:paraId="3B4B5EEF" w14:textId="77777777" w:rsidR="007B7DEB" w:rsidRPr="00B235C4" w:rsidRDefault="007B7DEB" w:rsidP="004951F5">
      <w:pPr>
        <w:pStyle w:val="29"/>
        <w:rPr>
          <w:sz w:val="24"/>
          <w:szCs w:val="24"/>
        </w:rPr>
      </w:pPr>
    </w:p>
    <w:p w14:paraId="031B337E" w14:textId="77777777" w:rsidR="005A7E8A" w:rsidRPr="00B235C4" w:rsidRDefault="005A7E8A" w:rsidP="004951F5">
      <w:pPr>
        <w:pStyle w:val="29"/>
        <w:rPr>
          <w:sz w:val="24"/>
          <w:szCs w:val="24"/>
        </w:rPr>
      </w:pPr>
    </w:p>
    <w:p w14:paraId="45932970" w14:textId="77777777" w:rsidR="005A7E8A" w:rsidRDefault="005A7E8A" w:rsidP="004951F5">
      <w:pPr>
        <w:pStyle w:val="29"/>
        <w:rPr>
          <w:sz w:val="24"/>
          <w:szCs w:val="24"/>
        </w:rPr>
      </w:pPr>
    </w:p>
    <w:p w14:paraId="5865B2BA" w14:textId="77777777" w:rsidR="00B20AA5" w:rsidRDefault="00B20AA5" w:rsidP="00B20AA5">
      <w:pPr>
        <w:rPr>
          <w:lang w:val="kk-KZ"/>
        </w:rPr>
      </w:pPr>
    </w:p>
    <w:p w14:paraId="50865F36" w14:textId="77777777" w:rsidR="00B20AA5" w:rsidRDefault="00B20AA5" w:rsidP="00B20AA5">
      <w:pPr>
        <w:rPr>
          <w:lang w:val="kk-KZ"/>
        </w:rPr>
      </w:pPr>
    </w:p>
    <w:p w14:paraId="4DFF8C0F" w14:textId="77777777" w:rsidR="00B20AA5" w:rsidRDefault="00B20AA5" w:rsidP="00B20AA5">
      <w:pPr>
        <w:rPr>
          <w:lang w:val="kk-KZ"/>
        </w:rPr>
      </w:pPr>
    </w:p>
    <w:p w14:paraId="5FACF570" w14:textId="77777777" w:rsidR="00B20AA5" w:rsidRDefault="00B20AA5" w:rsidP="00B20AA5">
      <w:pPr>
        <w:rPr>
          <w:lang w:val="kk-KZ"/>
        </w:rPr>
      </w:pPr>
    </w:p>
    <w:p w14:paraId="0950A94D" w14:textId="77777777" w:rsidR="00B20AA5" w:rsidRDefault="00B20AA5" w:rsidP="00B20AA5">
      <w:pPr>
        <w:rPr>
          <w:lang w:val="kk-KZ"/>
        </w:rPr>
      </w:pPr>
    </w:p>
    <w:p w14:paraId="767B99C1" w14:textId="77777777" w:rsidR="00B20AA5" w:rsidRDefault="00B20AA5" w:rsidP="00B20AA5">
      <w:pPr>
        <w:rPr>
          <w:lang w:val="kk-KZ"/>
        </w:rPr>
      </w:pPr>
    </w:p>
    <w:p w14:paraId="7EC67673" w14:textId="77777777" w:rsidR="00B20AA5" w:rsidRPr="00B20AA5" w:rsidRDefault="00B20AA5" w:rsidP="00B20AA5">
      <w:pPr>
        <w:rPr>
          <w:lang w:val="kk-KZ"/>
        </w:rPr>
      </w:pPr>
    </w:p>
    <w:p w14:paraId="5585CF77" w14:textId="30B17533" w:rsidR="00B20AA5" w:rsidRPr="00606035" w:rsidRDefault="0001481F" w:rsidP="004951F5">
      <w:pPr>
        <w:pStyle w:val="29"/>
        <w:rPr>
          <w:sz w:val="24"/>
          <w:szCs w:val="24"/>
          <w:lang w:val="ru-RU"/>
        </w:rPr>
      </w:pPr>
      <w:r w:rsidRPr="00B235C4">
        <w:rPr>
          <w:sz w:val="24"/>
          <w:szCs w:val="24"/>
        </w:rPr>
        <w:t>Алматы, 202</w:t>
      </w:r>
      <w:r w:rsidR="00606035">
        <w:rPr>
          <w:sz w:val="24"/>
          <w:szCs w:val="24"/>
          <w:lang w:val="ru-RU"/>
        </w:rPr>
        <w:t>5</w:t>
      </w:r>
    </w:p>
    <w:p w14:paraId="1CD0869F" w14:textId="77777777" w:rsidR="00B20AA5" w:rsidRDefault="00B20AA5">
      <w:pPr>
        <w:spacing w:line="259" w:lineRule="auto"/>
        <w:rPr>
          <w:b/>
          <w:bCs/>
        </w:rPr>
      </w:pPr>
      <w:r>
        <w:br w:type="page"/>
      </w:r>
    </w:p>
    <w:p w14:paraId="07BBA825" w14:textId="77777777" w:rsidR="007B7DEB" w:rsidRPr="00B235C4" w:rsidRDefault="007B7DEB" w:rsidP="004951F5">
      <w:pPr>
        <w:pStyle w:val="29"/>
        <w:rPr>
          <w:sz w:val="24"/>
          <w:szCs w:val="24"/>
          <w:lang w:val="ru-RU"/>
        </w:rPr>
      </w:pPr>
    </w:p>
    <w:p w14:paraId="236DBDF4" w14:textId="77777777" w:rsidR="00B17703" w:rsidRPr="00B235C4" w:rsidRDefault="00B17703" w:rsidP="00B17703">
      <w:pPr>
        <w:rPr>
          <w:lang w:val="kk-KZ"/>
        </w:rPr>
      </w:pPr>
    </w:p>
    <w:sdt>
      <w:sdtPr>
        <w:rPr>
          <w:rFonts w:ascii="Times New Roman" w:eastAsia="Times New Roman" w:hAnsi="Times New Roman"/>
          <w:b w:val="0"/>
          <w:bCs w:val="0"/>
          <w:color w:val="auto"/>
          <w:sz w:val="24"/>
          <w:szCs w:val="24"/>
          <w:lang w:val="ru-RU" w:eastAsia="en-US"/>
        </w:rPr>
        <w:id w:val="462631072"/>
        <w:docPartObj>
          <w:docPartGallery w:val="Table of Contents"/>
          <w:docPartUnique/>
        </w:docPartObj>
      </w:sdtPr>
      <w:sdtEndPr>
        <w:rPr>
          <w:noProof/>
        </w:rPr>
      </w:sdtEndPr>
      <w:sdtContent>
        <w:p w14:paraId="1AA054AF" w14:textId="77777777" w:rsidR="000873C2" w:rsidRPr="000C1651" w:rsidRDefault="00662DCA" w:rsidP="00B17703">
          <w:pPr>
            <w:pStyle w:val="afffc"/>
            <w:spacing w:before="0" w:line="240" w:lineRule="auto"/>
            <w:rPr>
              <w:rFonts w:ascii="Times New Roman" w:hAnsi="Times New Roman"/>
              <w:b w:val="0"/>
              <w:color w:val="auto"/>
              <w:sz w:val="24"/>
              <w:szCs w:val="24"/>
              <w:lang w:val="ru-RU"/>
            </w:rPr>
          </w:pPr>
          <w:r w:rsidRPr="000C1651">
            <w:rPr>
              <w:rFonts w:ascii="Times New Roman" w:hAnsi="Times New Roman"/>
              <w:b w:val="0"/>
              <w:color w:val="auto"/>
              <w:sz w:val="24"/>
              <w:szCs w:val="24"/>
              <w:lang w:val="ru-RU"/>
            </w:rPr>
            <w:t>Содержание</w:t>
          </w:r>
        </w:p>
        <w:p w14:paraId="37DF9BB3" w14:textId="77777777" w:rsidR="000C1651" w:rsidRPr="000C1651" w:rsidRDefault="000873C2">
          <w:pPr>
            <w:pStyle w:val="36"/>
            <w:tabs>
              <w:tab w:val="right" w:leader="dot" w:pos="9487"/>
            </w:tabs>
            <w:rPr>
              <w:rFonts w:ascii="Times New Roman" w:eastAsiaTheme="minorEastAsia" w:hAnsi="Times New Roman"/>
              <w:noProof/>
              <w:sz w:val="24"/>
              <w:szCs w:val="24"/>
              <w:lang w:eastAsia="ru-RU"/>
            </w:rPr>
          </w:pPr>
          <w:r w:rsidRPr="000C1651">
            <w:rPr>
              <w:rFonts w:ascii="Times New Roman" w:hAnsi="Times New Roman"/>
              <w:sz w:val="24"/>
              <w:szCs w:val="24"/>
            </w:rPr>
            <w:fldChar w:fldCharType="begin"/>
          </w:r>
          <w:r w:rsidRPr="000C1651">
            <w:rPr>
              <w:rFonts w:ascii="Times New Roman" w:hAnsi="Times New Roman"/>
              <w:sz w:val="24"/>
              <w:szCs w:val="24"/>
            </w:rPr>
            <w:instrText xml:space="preserve"> TOC \o "1-4" \h \z \u </w:instrText>
          </w:r>
          <w:r w:rsidRPr="000C1651">
            <w:rPr>
              <w:rFonts w:ascii="Times New Roman" w:hAnsi="Times New Roman"/>
              <w:sz w:val="24"/>
              <w:szCs w:val="24"/>
            </w:rPr>
            <w:fldChar w:fldCharType="separate"/>
          </w:r>
          <w:hyperlink w:anchor="_Toc198046460" w:history="1">
            <w:r w:rsidR="000C1651" w:rsidRPr="000C1651">
              <w:rPr>
                <w:rStyle w:val="af6"/>
                <w:rFonts w:ascii="Times New Roman" w:hAnsi="Times New Roman"/>
                <w:noProof/>
                <w:sz w:val="24"/>
                <w:szCs w:val="24"/>
              </w:rPr>
              <w:t>1. Краткая информация об основных видах деятельности Банка</w:t>
            </w:r>
            <w:r w:rsidR="000C1651" w:rsidRPr="000C1651">
              <w:rPr>
                <w:rFonts w:ascii="Times New Roman" w:hAnsi="Times New Roman"/>
                <w:noProof/>
                <w:webHidden/>
                <w:sz w:val="24"/>
                <w:szCs w:val="24"/>
              </w:rPr>
              <w:tab/>
            </w:r>
            <w:r w:rsidR="000C1651" w:rsidRPr="000C1651">
              <w:rPr>
                <w:rFonts w:ascii="Times New Roman" w:hAnsi="Times New Roman"/>
                <w:noProof/>
                <w:webHidden/>
                <w:sz w:val="24"/>
                <w:szCs w:val="24"/>
              </w:rPr>
              <w:fldChar w:fldCharType="begin"/>
            </w:r>
            <w:r w:rsidR="000C1651" w:rsidRPr="000C1651">
              <w:rPr>
                <w:rFonts w:ascii="Times New Roman" w:hAnsi="Times New Roman"/>
                <w:noProof/>
                <w:webHidden/>
                <w:sz w:val="24"/>
                <w:szCs w:val="24"/>
              </w:rPr>
              <w:instrText xml:space="preserve"> PAGEREF _Toc198046460 \h </w:instrText>
            </w:r>
            <w:r w:rsidR="000C1651" w:rsidRPr="000C1651">
              <w:rPr>
                <w:rFonts w:ascii="Times New Roman" w:hAnsi="Times New Roman"/>
                <w:noProof/>
                <w:webHidden/>
                <w:sz w:val="24"/>
                <w:szCs w:val="24"/>
              </w:rPr>
            </w:r>
            <w:r w:rsidR="000C1651" w:rsidRPr="000C1651">
              <w:rPr>
                <w:rFonts w:ascii="Times New Roman" w:hAnsi="Times New Roman"/>
                <w:noProof/>
                <w:webHidden/>
                <w:sz w:val="24"/>
                <w:szCs w:val="24"/>
              </w:rPr>
              <w:fldChar w:fldCharType="separate"/>
            </w:r>
            <w:r w:rsidR="000C1651" w:rsidRPr="000C1651">
              <w:rPr>
                <w:rFonts w:ascii="Times New Roman" w:hAnsi="Times New Roman"/>
                <w:noProof/>
                <w:webHidden/>
                <w:sz w:val="24"/>
                <w:szCs w:val="24"/>
              </w:rPr>
              <w:t>4</w:t>
            </w:r>
            <w:r w:rsidR="000C1651" w:rsidRPr="000C1651">
              <w:rPr>
                <w:rFonts w:ascii="Times New Roman" w:hAnsi="Times New Roman"/>
                <w:noProof/>
                <w:webHidden/>
                <w:sz w:val="24"/>
                <w:szCs w:val="24"/>
              </w:rPr>
              <w:fldChar w:fldCharType="end"/>
            </w:r>
          </w:hyperlink>
        </w:p>
        <w:p w14:paraId="1864E4A4" w14:textId="77777777" w:rsidR="000C1651" w:rsidRPr="000C1651" w:rsidRDefault="00FB6948">
          <w:pPr>
            <w:pStyle w:val="36"/>
            <w:tabs>
              <w:tab w:val="right" w:leader="dot" w:pos="9487"/>
            </w:tabs>
            <w:rPr>
              <w:rFonts w:ascii="Times New Roman" w:eastAsiaTheme="minorEastAsia" w:hAnsi="Times New Roman"/>
              <w:noProof/>
              <w:sz w:val="24"/>
              <w:szCs w:val="24"/>
              <w:lang w:eastAsia="ru-RU"/>
            </w:rPr>
          </w:pPr>
          <w:hyperlink w:anchor="_Toc198046461" w:history="1">
            <w:r w:rsidR="000C1651" w:rsidRPr="000C1651">
              <w:rPr>
                <w:rStyle w:val="af6"/>
                <w:rFonts w:ascii="Times New Roman" w:hAnsi="Times New Roman"/>
                <w:noProof/>
                <w:sz w:val="24"/>
                <w:szCs w:val="24"/>
              </w:rPr>
              <w:t>2. Порядок реализации Советом директоров и Правлением Банка политики управления рисками</w:t>
            </w:r>
            <w:r w:rsidR="000C1651" w:rsidRPr="000C1651">
              <w:rPr>
                <w:rFonts w:ascii="Times New Roman" w:hAnsi="Times New Roman"/>
                <w:noProof/>
                <w:webHidden/>
                <w:sz w:val="24"/>
                <w:szCs w:val="24"/>
              </w:rPr>
              <w:tab/>
            </w:r>
            <w:r w:rsidR="000C1651" w:rsidRPr="000C1651">
              <w:rPr>
                <w:rFonts w:ascii="Times New Roman" w:hAnsi="Times New Roman"/>
                <w:noProof/>
                <w:webHidden/>
                <w:sz w:val="24"/>
                <w:szCs w:val="24"/>
              </w:rPr>
              <w:fldChar w:fldCharType="begin"/>
            </w:r>
            <w:r w:rsidR="000C1651" w:rsidRPr="000C1651">
              <w:rPr>
                <w:rFonts w:ascii="Times New Roman" w:hAnsi="Times New Roman"/>
                <w:noProof/>
                <w:webHidden/>
                <w:sz w:val="24"/>
                <w:szCs w:val="24"/>
              </w:rPr>
              <w:instrText xml:space="preserve"> PAGEREF _Toc198046461 \h </w:instrText>
            </w:r>
            <w:r w:rsidR="000C1651" w:rsidRPr="000C1651">
              <w:rPr>
                <w:rFonts w:ascii="Times New Roman" w:hAnsi="Times New Roman"/>
                <w:noProof/>
                <w:webHidden/>
                <w:sz w:val="24"/>
                <w:szCs w:val="24"/>
              </w:rPr>
            </w:r>
            <w:r w:rsidR="000C1651" w:rsidRPr="000C1651">
              <w:rPr>
                <w:rFonts w:ascii="Times New Roman" w:hAnsi="Times New Roman"/>
                <w:noProof/>
                <w:webHidden/>
                <w:sz w:val="24"/>
                <w:szCs w:val="24"/>
              </w:rPr>
              <w:fldChar w:fldCharType="separate"/>
            </w:r>
            <w:r w:rsidR="000C1651" w:rsidRPr="000C1651">
              <w:rPr>
                <w:rFonts w:ascii="Times New Roman" w:hAnsi="Times New Roman"/>
                <w:noProof/>
                <w:webHidden/>
                <w:sz w:val="24"/>
                <w:szCs w:val="24"/>
              </w:rPr>
              <w:t>5</w:t>
            </w:r>
            <w:r w:rsidR="000C1651" w:rsidRPr="000C1651">
              <w:rPr>
                <w:rFonts w:ascii="Times New Roman" w:hAnsi="Times New Roman"/>
                <w:noProof/>
                <w:webHidden/>
                <w:sz w:val="24"/>
                <w:szCs w:val="24"/>
              </w:rPr>
              <w:fldChar w:fldCharType="end"/>
            </w:r>
          </w:hyperlink>
        </w:p>
        <w:p w14:paraId="71A42D69" w14:textId="77777777" w:rsidR="000C1651" w:rsidRPr="000C1651" w:rsidRDefault="00FB6948">
          <w:pPr>
            <w:pStyle w:val="36"/>
            <w:tabs>
              <w:tab w:val="right" w:leader="dot" w:pos="9487"/>
            </w:tabs>
            <w:rPr>
              <w:rFonts w:ascii="Times New Roman" w:eastAsiaTheme="minorEastAsia" w:hAnsi="Times New Roman"/>
              <w:noProof/>
              <w:sz w:val="24"/>
              <w:szCs w:val="24"/>
              <w:lang w:eastAsia="ru-RU"/>
            </w:rPr>
          </w:pPr>
          <w:hyperlink w:anchor="_Toc198046462" w:history="1">
            <w:r w:rsidR="000C1651" w:rsidRPr="000C1651">
              <w:rPr>
                <w:rStyle w:val="af6"/>
                <w:rFonts w:ascii="Times New Roman" w:hAnsi="Times New Roman"/>
                <w:noProof/>
                <w:sz w:val="24"/>
                <w:szCs w:val="24"/>
              </w:rPr>
              <w:t>3. Информация о рисках, присущих деятельности Банка, существенные риски</w:t>
            </w:r>
            <w:r w:rsidR="000C1651" w:rsidRPr="000C1651">
              <w:rPr>
                <w:rFonts w:ascii="Times New Roman" w:hAnsi="Times New Roman"/>
                <w:noProof/>
                <w:webHidden/>
                <w:sz w:val="24"/>
                <w:szCs w:val="24"/>
              </w:rPr>
              <w:tab/>
            </w:r>
            <w:r w:rsidR="000C1651" w:rsidRPr="000C1651">
              <w:rPr>
                <w:rFonts w:ascii="Times New Roman" w:hAnsi="Times New Roman"/>
                <w:noProof/>
                <w:webHidden/>
                <w:sz w:val="24"/>
                <w:szCs w:val="24"/>
              </w:rPr>
              <w:fldChar w:fldCharType="begin"/>
            </w:r>
            <w:r w:rsidR="000C1651" w:rsidRPr="000C1651">
              <w:rPr>
                <w:rFonts w:ascii="Times New Roman" w:hAnsi="Times New Roman"/>
                <w:noProof/>
                <w:webHidden/>
                <w:sz w:val="24"/>
                <w:szCs w:val="24"/>
              </w:rPr>
              <w:instrText xml:space="preserve"> PAGEREF _Toc198046462 \h </w:instrText>
            </w:r>
            <w:r w:rsidR="000C1651" w:rsidRPr="000C1651">
              <w:rPr>
                <w:rFonts w:ascii="Times New Roman" w:hAnsi="Times New Roman"/>
                <w:noProof/>
                <w:webHidden/>
                <w:sz w:val="24"/>
                <w:szCs w:val="24"/>
              </w:rPr>
            </w:r>
            <w:r w:rsidR="000C1651" w:rsidRPr="000C1651">
              <w:rPr>
                <w:rFonts w:ascii="Times New Roman" w:hAnsi="Times New Roman"/>
                <w:noProof/>
                <w:webHidden/>
                <w:sz w:val="24"/>
                <w:szCs w:val="24"/>
              </w:rPr>
              <w:fldChar w:fldCharType="separate"/>
            </w:r>
            <w:r w:rsidR="000C1651" w:rsidRPr="000C1651">
              <w:rPr>
                <w:rFonts w:ascii="Times New Roman" w:hAnsi="Times New Roman"/>
                <w:noProof/>
                <w:webHidden/>
                <w:sz w:val="24"/>
                <w:szCs w:val="24"/>
              </w:rPr>
              <w:t>7</w:t>
            </w:r>
            <w:r w:rsidR="000C1651" w:rsidRPr="000C1651">
              <w:rPr>
                <w:rFonts w:ascii="Times New Roman" w:hAnsi="Times New Roman"/>
                <w:noProof/>
                <w:webHidden/>
                <w:sz w:val="24"/>
                <w:szCs w:val="24"/>
              </w:rPr>
              <w:fldChar w:fldCharType="end"/>
            </w:r>
          </w:hyperlink>
        </w:p>
        <w:p w14:paraId="426EFA13" w14:textId="77777777" w:rsidR="000C1651" w:rsidRPr="000C1651" w:rsidRDefault="00FB6948">
          <w:pPr>
            <w:pStyle w:val="36"/>
            <w:tabs>
              <w:tab w:val="right" w:leader="dot" w:pos="9487"/>
            </w:tabs>
            <w:rPr>
              <w:rFonts w:ascii="Times New Roman" w:eastAsiaTheme="minorEastAsia" w:hAnsi="Times New Roman"/>
              <w:noProof/>
              <w:sz w:val="24"/>
              <w:szCs w:val="24"/>
              <w:lang w:eastAsia="ru-RU"/>
            </w:rPr>
          </w:pPr>
          <w:hyperlink w:anchor="_Toc198046463" w:history="1">
            <w:r w:rsidR="000C1651" w:rsidRPr="000C1651">
              <w:rPr>
                <w:rStyle w:val="af6"/>
                <w:rFonts w:ascii="Times New Roman" w:hAnsi="Times New Roman"/>
                <w:noProof/>
                <w:sz w:val="24"/>
                <w:szCs w:val="24"/>
              </w:rPr>
              <w:t>4. Порядок определения риск-аппетита Банка</w:t>
            </w:r>
            <w:r w:rsidR="000C1651" w:rsidRPr="000C1651">
              <w:rPr>
                <w:rFonts w:ascii="Times New Roman" w:hAnsi="Times New Roman"/>
                <w:noProof/>
                <w:webHidden/>
                <w:sz w:val="24"/>
                <w:szCs w:val="24"/>
              </w:rPr>
              <w:tab/>
            </w:r>
            <w:r w:rsidR="000C1651" w:rsidRPr="000C1651">
              <w:rPr>
                <w:rFonts w:ascii="Times New Roman" w:hAnsi="Times New Roman"/>
                <w:noProof/>
                <w:webHidden/>
                <w:sz w:val="24"/>
                <w:szCs w:val="24"/>
              </w:rPr>
              <w:fldChar w:fldCharType="begin"/>
            </w:r>
            <w:r w:rsidR="000C1651" w:rsidRPr="000C1651">
              <w:rPr>
                <w:rFonts w:ascii="Times New Roman" w:hAnsi="Times New Roman"/>
                <w:noProof/>
                <w:webHidden/>
                <w:sz w:val="24"/>
                <w:szCs w:val="24"/>
              </w:rPr>
              <w:instrText xml:space="preserve"> PAGEREF _Toc198046463 \h </w:instrText>
            </w:r>
            <w:r w:rsidR="000C1651" w:rsidRPr="000C1651">
              <w:rPr>
                <w:rFonts w:ascii="Times New Roman" w:hAnsi="Times New Roman"/>
                <w:noProof/>
                <w:webHidden/>
                <w:sz w:val="24"/>
                <w:szCs w:val="24"/>
              </w:rPr>
            </w:r>
            <w:r w:rsidR="000C1651" w:rsidRPr="000C1651">
              <w:rPr>
                <w:rFonts w:ascii="Times New Roman" w:hAnsi="Times New Roman"/>
                <w:noProof/>
                <w:webHidden/>
                <w:sz w:val="24"/>
                <w:szCs w:val="24"/>
              </w:rPr>
              <w:fldChar w:fldCharType="separate"/>
            </w:r>
            <w:r w:rsidR="000C1651" w:rsidRPr="000C1651">
              <w:rPr>
                <w:rFonts w:ascii="Times New Roman" w:hAnsi="Times New Roman"/>
                <w:noProof/>
                <w:webHidden/>
                <w:sz w:val="24"/>
                <w:szCs w:val="24"/>
              </w:rPr>
              <w:t>8</w:t>
            </w:r>
            <w:r w:rsidR="000C1651" w:rsidRPr="000C1651">
              <w:rPr>
                <w:rFonts w:ascii="Times New Roman" w:hAnsi="Times New Roman"/>
                <w:noProof/>
                <w:webHidden/>
                <w:sz w:val="24"/>
                <w:szCs w:val="24"/>
              </w:rPr>
              <w:fldChar w:fldCharType="end"/>
            </w:r>
          </w:hyperlink>
        </w:p>
        <w:p w14:paraId="367C7828" w14:textId="77777777" w:rsidR="000C1651" w:rsidRPr="000C1651" w:rsidRDefault="00FB6948">
          <w:pPr>
            <w:pStyle w:val="36"/>
            <w:tabs>
              <w:tab w:val="right" w:leader="dot" w:pos="9487"/>
            </w:tabs>
            <w:rPr>
              <w:rFonts w:ascii="Times New Roman" w:eastAsiaTheme="minorEastAsia" w:hAnsi="Times New Roman"/>
              <w:noProof/>
              <w:sz w:val="24"/>
              <w:szCs w:val="24"/>
              <w:lang w:eastAsia="ru-RU"/>
            </w:rPr>
          </w:pPr>
          <w:hyperlink w:anchor="_Toc198046464" w:history="1">
            <w:r w:rsidR="000C1651" w:rsidRPr="000C1651">
              <w:rPr>
                <w:rStyle w:val="af6"/>
                <w:rFonts w:ascii="Times New Roman" w:hAnsi="Times New Roman"/>
                <w:noProof/>
                <w:sz w:val="24"/>
                <w:szCs w:val="24"/>
              </w:rPr>
              <w:t>5. Порядок осуществления оценки рисков в рамках оценки достаточности капитала</w:t>
            </w:r>
            <w:r w:rsidR="000C1651" w:rsidRPr="000C1651">
              <w:rPr>
                <w:rFonts w:ascii="Times New Roman" w:hAnsi="Times New Roman"/>
                <w:noProof/>
                <w:webHidden/>
                <w:sz w:val="24"/>
                <w:szCs w:val="24"/>
              </w:rPr>
              <w:tab/>
            </w:r>
            <w:r w:rsidR="000C1651" w:rsidRPr="000C1651">
              <w:rPr>
                <w:rFonts w:ascii="Times New Roman" w:hAnsi="Times New Roman"/>
                <w:noProof/>
                <w:webHidden/>
                <w:sz w:val="24"/>
                <w:szCs w:val="24"/>
              </w:rPr>
              <w:fldChar w:fldCharType="begin"/>
            </w:r>
            <w:r w:rsidR="000C1651" w:rsidRPr="000C1651">
              <w:rPr>
                <w:rFonts w:ascii="Times New Roman" w:hAnsi="Times New Roman"/>
                <w:noProof/>
                <w:webHidden/>
                <w:sz w:val="24"/>
                <w:szCs w:val="24"/>
              </w:rPr>
              <w:instrText xml:space="preserve"> PAGEREF _Toc198046464 \h </w:instrText>
            </w:r>
            <w:r w:rsidR="000C1651" w:rsidRPr="000C1651">
              <w:rPr>
                <w:rFonts w:ascii="Times New Roman" w:hAnsi="Times New Roman"/>
                <w:noProof/>
                <w:webHidden/>
                <w:sz w:val="24"/>
                <w:szCs w:val="24"/>
              </w:rPr>
            </w:r>
            <w:r w:rsidR="000C1651" w:rsidRPr="000C1651">
              <w:rPr>
                <w:rFonts w:ascii="Times New Roman" w:hAnsi="Times New Roman"/>
                <w:noProof/>
                <w:webHidden/>
                <w:sz w:val="24"/>
                <w:szCs w:val="24"/>
              </w:rPr>
              <w:fldChar w:fldCharType="separate"/>
            </w:r>
            <w:r w:rsidR="000C1651" w:rsidRPr="000C1651">
              <w:rPr>
                <w:rFonts w:ascii="Times New Roman" w:hAnsi="Times New Roman"/>
                <w:noProof/>
                <w:webHidden/>
                <w:sz w:val="24"/>
                <w:szCs w:val="24"/>
              </w:rPr>
              <w:t>11</w:t>
            </w:r>
            <w:r w:rsidR="000C1651" w:rsidRPr="000C1651">
              <w:rPr>
                <w:rFonts w:ascii="Times New Roman" w:hAnsi="Times New Roman"/>
                <w:noProof/>
                <w:webHidden/>
                <w:sz w:val="24"/>
                <w:szCs w:val="24"/>
              </w:rPr>
              <w:fldChar w:fldCharType="end"/>
            </w:r>
          </w:hyperlink>
        </w:p>
        <w:p w14:paraId="601A546C" w14:textId="77777777" w:rsidR="000C1651" w:rsidRPr="000C1651" w:rsidRDefault="00FB6948">
          <w:pPr>
            <w:pStyle w:val="36"/>
            <w:tabs>
              <w:tab w:val="right" w:leader="dot" w:pos="9487"/>
            </w:tabs>
            <w:rPr>
              <w:rFonts w:ascii="Times New Roman" w:eastAsiaTheme="minorEastAsia" w:hAnsi="Times New Roman"/>
              <w:noProof/>
              <w:sz w:val="24"/>
              <w:szCs w:val="24"/>
              <w:lang w:eastAsia="ru-RU"/>
            </w:rPr>
          </w:pPr>
          <w:hyperlink w:anchor="_Toc198046465" w:history="1">
            <w:r w:rsidR="000C1651" w:rsidRPr="000C1651">
              <w:rPr>
                <w:rStyle w:val="af6"/>
                <w:rFonts w:ascii="Times New Roman" w:hAnsi="Times New Roman"/>
                <w:noProof/>
                <w:sz w:val="24"/>
                <w:szCs w:val="24"/>
              </w:rPr>
              <w:t>6. Информация о собственном капитале Банка</w:t>
            </w:r>
            <w:r w:rsidR="000C1651" w:rsidRPr="000C1651">
              <w:rPr>
                <w:rFonts w:ascii="Times New Roman" w:hAnsi="Times New Roman"/>
                <w:noProof/>
                <w:webHidden/>
                <w:sz w:val="24"/>
                <w:szCs w:val="24"/>
              </w:rPr>
              <w:tab/>
            </w:r>
            <w:r w:rsidR="000C1651" w:rsidRPr="000C1651">
              <w:rPr>
                <w:rFonts w:ascii="Times New Roman" w:hAnsi="Times New Roman"/>
                <w:noProof/>
                <w:webHidden/>
                <w:sz w:val="24"/>
                <w:szCs w:val="24"/>
              </w:rPr>
              <w:fldChar w:fldCharType="begin"/>
            </w:r>
            <w:r w:rsidR="000C1651" w:rsidRPr="000C1651">
              <w:rPr>
                <w:rFonts w:ascii="Times New Roman" w:hAnsi="Times New Roman"/>
                <w:noProof/>
                <w:webHidden/>
                <w:sz w:val="24"/>
                <w:szCs w:val="24"/>
              </w:rPr>
              <w:instrText xml:space="preserve"> PAGEREF _Toc198046465 \h </w:instrText>
            </w:r>
            <w:r w:rsidR="000C1651" w:rsidRPr="000C1651">
              <w:rPr>
                <w:rFonts w:ascii="Times New Roman" w:hAnsi="Times New Roman"/>
                <w:noProof/>
                <w:webHidden/>
                <w:sz w:val="24"/>
                <w:szCs w:val="24"/>
              </w:rPr>
            </w:r>
            <w:r w:rsidR="000C1651" w:rsidRPr="000C1651">
              <w:rPr>
                <w:rFonts w:ascii="Times New Roman" w:hAnsi="Times New Roman"/>
                <w:noProof/>
                <w:webHidden/>
                <w:sz w:val="24"/>
                <w:szCs w:val="24"/>
              </w:rPr>
              <w:fldChar w:fldCharType="separate"/>
            </w:r>
            <w:r w:rsidR="000C1651" w:rsidRPr="000C1651">
              <w:rPr>
                <w:rFonts w:ascii="Times New Roman" w:hAnsi="Times New Roman"/>
                <w:noProof/>
                <w:webHidden/>
                <w:sz w:val="24"/>
                <w:szCs w:val="24"/>
              </w:rPr>
              <w:t>16</w:t>
            </w:r>
            <w:r w:rsidR="000C1651" w:rsidRPr="000C1651">
              <w:rPr>
                <w:rFonts w:ascii="Times New Roman" w:hAnsi="Times New Roman"/>
                <w:noProof/>
                <w:webHidden/>
                <w:sz w:val="24"/>
                <w:szCs w:val="24"/>
              </w:rPr>
              <w:fldChar w:fldCharType="end"/>
            </w:r>
          </w:hyperlink>
        </w:p>
        <w:p w14:paraId="6D258E6B" w14:textId="77777777" w:rsidR="000C1651" w:rsidRPr="000C1651" w:rsidRDefault="00FB6948">
          <w:pPr>
            <w:pStyle w:val="36"/>
            <w:tabs>
              <w:tab w:val="right" w:leader="dot" w:pos="9487"/>
            </w:tabs>
            <w:rPr>
              <w:rFonts w:ascii="Times New Roman" w:eastAsiaTheme="minorEastAsia" w:hAnsi="Times New Roman"/>
              <w:noProof/>
              <w:sz w:val="24"/>
              <w:szCs w:val="24"/>
              <w:lang w:eastAsia="ru-RU"/>
            </w:rPr>
          </w:pPr>
          <w:hyperlink w:anchor="_Toc198046466" w:history="1">
            <w:r w:rsidR="000C1651" w:rsidRPr="000C1651">
              <w:rPr>
                <w:rStyle w:val="af6"/>
                <w:rFonts w:ascii="Times New Roman" w:hAnsi="Times New Roman"/>
                <w:noProof/>
                <w:sz w:val="24"/>
                <w:szCs w:val="24"/>
              </w:rPr>
              <w:t>7. Управление кредитным риском Банка</w:t>
            </w:r>
            <w:r w:rsidR="000C1651" w:rsidRPr="000C1651">
              <w:rPr>
                <w:rFonts w:ascii="Times New Roman" w:hAnsi="Times New Roman"/>
                <w:noProof/>
                <w:webHidden/>
                <w:sz w:val="24"/>
                <w:szCs w:val="24"/>
              </w:rPr>
              <w:tab/>
            </w:r>
            <w:r w:rsidR="000C1651" w:rsidRPr="000C1651">
              <w:rPr>
                <w:rFonts w:ascii="Times New Roman" w:hAnsi="Times New Roman"/>
                <w:noProof/>
                <w:webHidden/>
                <w:sz w:val="24"/>
                <w:szCs w:val="24"/>
              </w:rPr>
              <w:fldChar w:fldCharType="begin"/>
            </w:r>
            <w:r w:rsidR="000C1651" w:rsidRPr="000C1651">
              <w:rPr>
                <w:rFonts w:ascii="Times New Roman" w:hAnsi="Times New Roman"/>
                <w:noProof/>
                <w:webHidden/>
                <w:sz w:val="24"/>
                <w:szCs w:val="24"/>
              </w:rPr>
              <w:instrText xml:space="preserve"> PAGEREF _Toc198046466 \h </w:instrText>
            </w:r>
            <w:r w:rsidR="000C1651" w:rsidRPr="000C1651">
              <w:rPr>
                <w:rFonts w:ascii="Times New Roman" w:hAnsi="Times New Roman"/>
                <w:noProof/>
                <w:webHidden/>
                <w:sz w:val="24"/>
                <w:szCs w:val="24"/>
              </w:rPr>
            </w:r>
            <w:r w:rsidR="000C1651" w:rsidRPr="000C1651">
              <w:rPr>
                <w:rFonts w:ascii="Times New Roman" w:hAnsi="Times New Roman"/>
                <w:noProof/>
                <w:webHidden/>
                <w:sz w:val="24"/>
                <w:szCs w:val="24"/>
              </w:rPr>
              <w:fldChar w:fldCharType="separate"/>
            </w:r>
            <w:r w:rsidR="000C1651" w:rsidRPr="000C1651">
              <w:rPr>
                <w:rFonts w:ascii="Times New Roman" w:hAnsi="Times New Roman"/>
                <w:noProof/>
                <w:webHidden/>
                <w:sz w:val="24"/>
                <w:szCs w:val="24"/>
              </w:rPr>
              <w:t>20</w:t>
            </w:r>
            <w:r w:rsidR="000C1651" w:rsidRPr="000C1651">
              <w:rPr>
                <w:rFonts w:ascii="Times New Roman" w:hAnsi="Times New Roman"/>
                <w:noProof/>
                <w:webHidden/>
                <w:sz w:val="24"/>
                <w:szCs w:val="24"/>
              </w:rPr>
              <w:fldChar w:fldCharType="end"/>
            </w:r>
          </w:hyperlink>
        </w:p>
        <w:p w14:paraId="37F2135E" w14:textId="72E1F6B1" w:rsidR="00E25FA7" w:rsidRPr="000C1651" w:rsidRDefault="000873C2" w:rsidP="004B348D">
          <w:pPr>
            <w:pStyle w:val="36"/>
            <w:tabs>
              <w:tab w:val="right" w:leader="dot" w:pos="9487"/>
            </w:tabs>
            <w:rPr>
              <w:rFonts w:ascii="Times New Roman" w:hAnsi="Times New Roman"/>
              <w:b/>
              <w:bCs/>
              <w:noProof/>
              <w:sz w:val="24"/>
              <w:szCs w:val="24"/>
            </w:rPr>
          </w:pPr>
          <w:r w:rsidRPr="000C1651">
            <w:rPr>
              <w:rFonts w:ascii="Times New Roman" w:hAnsi="Times New Roman"/>
              <w:sz w:val="24"/>
              <w:szCs w:val="24"/>
            </w:rPr>
            <w:fldChar w:fldCharType="end"/>
          </w:r>
        </w:p>
      </w:sdtContent>
    </w:sdt>
    <w:bookmarkStart w:id="1" w:name="_Toc425690245" w:displacedByCustomXml="prev"/>
    <w:bookmarkStart w:id="2" w:name="_Toc40432012" w:displacedByCustomXml="prev"/>
    <w:bookmarkStart w:id="3" w:name="_Toc425690247" w:displacedByCustomXml="prev"/>
    <w:p w14:paraId="7BC6999E" w14:textId="77777777" w:rsidR="004B348D" w:rsidRPr="00B235C4" w:rsidRDefault="004B348D" w:rsidP="00764000">
      <w:pPr>
        <w:pStyle w:val="Normaltext"/>
        <w:rPr>
          <w:rFonts w:ascii="Times New Roman" w:hAnsi="Times New Roman" w:cs="Times New Roman"/>
        </w:rPr>
      </w:pPr>
    </w:p>
    <w:p w14:paraId="0D0047B3" w14:textId="77777777" w:rsidR="004B348D" w:rsidRPr="00B235C4" w:rsidRDefault="004B348D" w:rsidP="00764000">
      <w:pPr>
        <w:pStyle w:val="Normaltext"/>
        <w:rPr>
          <w:rFonts w:ascii="Times New Roman" w:hAnsi="Times New Roman" w:cs="Times New Roman"/>
        </w:rPr>
      </w:pPr>
    </w:p>
    <w:p w14:paraId="5ECB56E5" w14:textId="77777777" w:rsidR="004B348D" w:rsidRPr="00B235C4" w:rsidRDefault="004B348D" w:rsidP="00764000">
      <w:pPr>
        <w:pStyle w:val="Normaltext"/>
        <w:rPr>
          <w:rFonts w:ascii="Times New Roman" w:hAnsi="Times New Roman" w:cs="Times New Roman"/>
        </w:rPr>
      </w:pPr>
    </w:p>
    <w:p w14:paraId="39D18A39" w14:textId="77777777" w:rsidR="004B348D" w:rsidRPr="00B235C4" w:rsidRDefault="004B348D" w:rsidP="00764000">
      <w:pPr>
        <w:pStyle w:val="Normaltext"/>
        <w:rPr>
          <w:rFonts w:ascii="Times New Roman" w:hAnsi="Times New Roman" w:cs="Times New Roman"/>
        </w:rPr>
      </w:pPr>
    </w:p>
    <w:p w14:paraId="29C1FA13" w14:textId="77777777" w:rsidR="00B20AA5" w:rsidRDefault="00B20AA5">
      <w:pPr>
        <w:spacing w:line="259" w:lineRule="auto"/>
      </w:pPr>
      <w:r>
        <w:br w:type="page"/>
      </w:r>
    </w:p>
    <w:p w14:paraId="48E35831" w14:textId="77777777" w:rsidR="00B20AA5" w:rsidRPr="00BF29A8" w:rsidRDefault="00B20AA5">
      <w:pPr>
        <w:spacing w:line="259" w:lineRule="auto"/>
      </w:pPr>
      <w:r w:rsidRPr="00BF29A8">
        <w:lastRenderedPageBreak/>
        <w:t>Глоссарий:</w:t>
      </w:r>
    </w:p>
    <w:p w14:paraId="707589F6" w14:textId="00A92D7B" w:rsidR="00B20AA5" w:rsidRPr="00BF29A8" w:rsidRDefault="00B20AA5"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Банк – Акционерное общество "Жилищный строительный сберегательный банк "Отбасы банк"</w:t>
      </w:r>
      <w:r w:rsidR="0031110C">
        <w:rPr>
          <w:rFonts w:ascii="Times New Roman" w:hAnsi="Times New Roman" w:cs="Times New Roman"/>
          <w:sz w:val="24"/>
          <w:szCs w:val="24"/>
        </w:rPr>
        <w:t>;</w:t>
      </w:r>
    </w:p>
    <w:p w14:paraId="3B3DB66B" w14:textId="16E21213" w:rsidR="003D636F" w:rsidRPr="00BF29A8" w:rsidRDefault="003D636F"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ВД – внутренние документы</w:t>
      </w:r>
      <w:r w:rsidR="0031110C">
        <w:rPr>
          <w:rFonts w:ascii="Times New Roman" w:hAnsi="Times New Roman" w:cs="Times New Roman"/>
          <w:sz w:val="24"/>
          <w:szCs w:val="24"/>
        </w:rPr>
        <w:t>;</w:t>
      </w:r>
    </w:p>
    <w:p w14:paraId="6A0A8CE4" w14:textId="779F661E" w:rsidR="003D636F" w:rsidRPr="00BF29A8" w:rsidRDefault="003D636F"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ВПОДК – внутренний процесс оценки достаточности капитала</w:t>
      </w:r>
      <w:r w:rsidR="0031110C">
        <w:rPr>
          <w:rFonts w:ascii="Times New Roman" w:hAnsi="Times New Roman" w:cs="Times New Roman"/>
          <w:sz w:val="24"/>
          <w:szCs w:val="24"/>
        </w:rPr>
        <w:t>;</w:t>
      </w:r>
    </w:p>
    <w:p w14:paraId="77F21535" w14:textId="0D9F0196" w:rsidR="003D636F" w:rsidRPr="00BF29A8" w:rsidRDefault="003D636F"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ВПОДЛ – внутренний процесс оценки достаточности ликвидности</w:t>
      </w:r>
      <w:r w:rsidR="0031110C">
        <w:rPr>
          <w:rFonts w:ascii="Times New Roman" w:hAnsi="Times New Roman" w:cs="Times New Roman"/>
          <w:sz w:val="24"/>
          <w:szCs w:val="24"/>
        </w:rPr>
        <w:t>;</w:t>
      </w:r>
    </w:p>
    <w:p w14:paraId="72660B12" w14:textId="59BCFE7D" w:rsidR="00BA3739" w:rsidRPr="000C614B" w:rsidRDefault="00BA3739" w:rsidP="00881954">
      <w:pPr>
        <w:pStyle w:val="aa"/>
        <w:numPr>
          <w:ilvl w:val="0"/>
          <w:numId w:val="33"/>
        </w:numPr>
        <w:rPr>
          <w:rFonts w:ascii="Times New Roman" w:hAnsi="Times New Roman" w:cs="Times New Roman"/>
          <w:sz w:val="24"/>
          <w:szCs w:val="24"/>
        </w:rPr>
      </w:pPr>
      <w:r w:rsidRPr="000C614B">
        <w:rPr>
          <w:rFonts w:ascii="Times New Roman" w:hAnsi="Times New Roman" w:cs="Times New Roman"/>
          <w:sz w:val="24"/>
          <w:szCs w:val="24"/>
        </w:rPr>
        <w:t>ДВА – Департамент внутреннего аудита</w:t>
      </w:r>
      <w:r w:rsidR="0031110C" w:rsidRPr="000C614B">
        <w:rPr>
          <w:rFonts w:ascii="Times New Roman" w:hAnsi="Times New Roman" w:cs="Times New Roman"/>
          <w:sz w:val="24"/>
          <w:szCs w:val="24"/>
        </w:rPr>
        <w:t>;</w:t>
      </w:r>
    </w:p>
    <w:p w14:paraId="77B0511A" w14:textId="5B023B7C" w:rsidR="00BA3739" w:rsidRPr="00EE677B" w:rsidRDefault="00BA3739" w:rsidP="00881954">
      <w:pPr>
        <w:pStyle w:val="aa"/>
        <w:numPr>
          <w:ilvl w:val="0"/>
          <w:numId w:val="33"/>
        </w:numPr>
        <w:rPr>
          <w:rFonts w:ascii="Times New Roman" w:hAnsi="Times New Roman" w:cs="Times New Roman"/>
          <w:sz w:val="24"/>
          <w:szCs w:val="24"/>
        </w:rPr>
      </w:pPr>
      <w:r w:rsidRPr="00EE677B">
        <w:rPr>
          <w:rFonts w:ascii="Times New Roman" w:hAnsi="Times New Roman" w:cs="Times New Roman"/>
          <w:sz w:val="24"/>
          <w:szCs w:val="24"/>
        </w:rPr>
        <w:t>Д</w:t>
      </w:r>
      <w:r w:rsidR="00EE677B" w:rsidRPr="00EE677B">
        <w:rPr>
          <w:rFonts w:ascii="Times New Roman" w:hAnsi="Times New Roman" w:cs="Times New Roman"/>
          <w:sz w:val="24"/>
          <w:szCs w:val="24"/>
        </w:rPr>
        <w:t>ВК</w:t>
      </w:r>
      <w:r w:rsidRPr="00EE677B">
        <w:rPr>
          <w:rFonts w:ascii="Times New Roman" w:hAnsi="Times New Roman" w:cs="Times New Roman"/>
          <w:sz w:val="24"/>
          <w:szCs w:val="24"/>
        </w:rPr>
        <w:t xml:space="preserve"> – Департамент</w:t>
      </w:r>
      <w:r w:rsidR="00EE677B" w:rsidRPr="00EE677B">
        <w:rPr>
          <w:rFonts w:ascii="Times New Roman" w:hAnsi="Times New Roman" w:cs="Times New Roman"/>
          <w:sz w:val="24"/>
          <w:szCs w:val="24"/>
        </w:rPr>
        <w:t xml:space="preserve"> внутреннего контроля</w:t>
      </w:r>
      <w:r w:rsidR="0031110C" w:rsidRPr="00EE677B">
        <w:rPr>
          <w:rFonts w:ascii="Times New Roman" w:hAnsi="Times New Roman" w:cs="Times New Roman"/>
          <w:sz w:val="24"/>
          <w:szCs w:val="24"/>
        </w:rPr>
        <w:t>;</w:t>
      </w:r>
    </w:p>
    <w:p w14:paraId="2BA52F51" w14:textId="601A537F" w:rsidR="007624A8" w:rsidRPr="007624A8" w:rsidRDefault="007624A8" w:rsidP="00881954">
      <w:pPr>
        <w:pStyle w:val="aa"/>
        <w:numPr>
          <w:ilvl w:val="0"/>
          <w:numId w:val="33"/>
        </w:numPr>
        <w:rPr>
          <w:rFonts w:ascii="Times New Roman" w:hAnsi="Times New Roman" w:cs="Times New Roman"/>
          <w:sz w:val="24"/>
          <w:szCs w:val="24"/>
        </w:rPr>
      </w:pPr>
      <w:r w:rsidRPr="007624A8">
        <w:rPr>
          <w:rFonts w:ascii="Times New Roman" w:hAnsi="Times New Roman" w:cs="Times New Roman"/>
          <w:sz w:val="24"/>
          <w:szCs w:val="24"/>
        </w:rPr>
        <w:t>ДАЗО – Департамент андеррайтинга и залогового обеспечения;</w:t>
      </w:r>
    </w:p>
    <w:p w14:paraId="6D0216FC" w14:textId="5DEB5FB3" w:rsidR="007624A8" w:rsidRPr="007624A8" w:rsidRDefault="007624A8"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ДФКР – Департамент финансовых и кредитных рисков;</w:t>
      </w:r>
    </w:p>
    <w:p w14:paraId="79DCF0BC" w14:textId="77304447" w:rsidR="00E4396E" w:rsidRPr="00725CA8" w:rsidRDefault="00E4396E"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KZ"/>
        </w:rPr>
        <w:t xml:space="preserve">ЖСС – </w:t>
      </w:r>
      <w:r w:rsidRPr="00BF29A8">
        <w:rPr>
          <w:rFonts w:ascii="Times New Roman" w:eastAsia="Times New Roman" w:hAnsi="Times New Roman" w:cs="Times New Roman"/>
          <w:sz w:val="24"/>
          <w:szCs w:val="24"/>
        </w:rPr>
        <w:t>жилищные строительные сбережения</w:t>
      </w:r>
      <w:r w:rsidR="0031110C">
        <w:rPr>
          <w:rFonts w:ascii="Times New Roman" w:eastAsia="Times New Roman" w:hAnsi="Times New Roman" w:cs="Times New Roman"/>
          <w:sz w:val="24"/>
          <w:szCs w:val="24"/>
        </w:rPr>
        <w:t>;</w:t>
      </w:r>
    </w:p>
    <w:p w14:paraId="5E8B0D9A" w14:textId="6366BEF7" w:rsidR="00176617" w:rsidRDefault="00176617"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ИС – информационная система;</w:t>
      </w:r>
    </w:p>
    <w:p w14:paraId="78AE2C47" w14:textId="4EB1E42A" w:rsidR="00ED7A95" w:rsidRDefault="00ED7A95"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ККБ – Кредитный комитет Банка;</w:t>
      </w:r>
    </w:p>
    <w:p w14:paraId="57958935" w14:textId="112F027F" w:rsidR="00725CA8" w:rsidRPr="00BF29A8" w:rsidRDefault="00725CA8"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КР – Комитет по рискам при Правлении Банка</w:t>
      </w:r>
      <w:r w:rsidR="0031110C">
        <w:rPr>
          <w:rFonts w:ascii="Times New Roman" w:hAnsi="Times New Roman" w:cs="Times New Roman"/>
          <w:sz w:val="24"/>
          <w:szCs w:val="24"/>
        </w:rPr>
        <w:t>;</w:t>
      </w:r>
    </w:p>
    <w:p w14:paraId="6C829C10" w14:textId="7B80DB40" w:rsidR="002F7160" w:rsidRPr="00BF29A8" w:rsidRDefault="002F7160"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KZ"/>
        </w:rPr>
        <w:t>КРВК –</w:t>
      </w:r>
      <w:r w:rsidRPr="00BF29A8">
        <w:rPr>
          <w:rFonts w:ascii="Times New Roman" w:hAnsi="Times New Roman" w:cs="Times New Roman"/>
          <w:sz w:val="24"/>
          <w:szCs w:val="24"/>
        </w:rPr>
        <w:t xml:space="preserve"> Комитет по рискам и внутреннему контролю Совета директоров</w:t>
      </w:r>
      <w:r w:rsidR="005F4EC3" w:rsidRPr="00BF29A8">
        <w:rPr>
          <w:rFonts w:ascii="Times New Roman" w:hAnsi="Times New Roman" w:cs="Times New Roman"/>
          <w:sz w:val="24"/>
          <w:szCs w:val="24"/>
        </w:rPr>
        <w:t xml:space="preserve"> Банка</w:t>
      </w:r>
      <w:r w:rsidR="0031110C">
        <w:rPr>
          <w:rFonts w:ascii="Times New Roman" w:hAnsi="Times New Roman" w:cs="Times New Roman"/>
          <w:sz w:val="24"/>
          <w:szCs w:val="24"/>
        </w:rPr>
        <w:t>;</w:t>
      </w:r>
    </w:p>
    <w:p w14:paraId="04EF28AB" w14:textId="650327E4" w:rsidR="00FB78DD" w:rsidRPr="00FB78DD" w:rsidRDefault="00FB78DD"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КУАП – Комитет по управлению активами и пассивами при Правлении Банка;</w:t>
      </w:r>
    </w:p>
    <w:p w14:paraId="38BA08BF" w14:textId="143B29F9" w:rsidR="00985E07" w:rsidRPr="00985E07" w:rsidRDefault="00985E07" w:rsidP="00881954">
      <w:pPr>
        <w:pStyle w:val="aa"/>
        <w:numPr>
          <w:ilvl w:val="0"/>
          <w:numId w:val="33"/>
        </w:numPr>
        <w:rPr>
          <w:rFonts w:ascii="Times New Roman" w:hAnsi="Times New Roman" w:cs="Times New Roman"/>
          <w:sz w:val="24"/>
          <w:szCs w:val="24"/>
        </w:rPr>
      </w:pPr>
      <w:r w:rsidRPr="00985E07">
        <w:rPr>
          <w:rFonts w:ascii="Times New Roman" w:hAnsi="Times New Roman" w:cs="Times New Roman"/>
          <w:sz w:val="24"/>
          <w:szCs w:val="24"/>
          <w:lang w:val="kk-KZ"/>
        </w:rPr>
        <w:t>МСФО</w:t>
      </w:r>
      <w:r w:rsidRPr="00985E07">
        <w:rPr>
          <w:rFonts w:ascii="Times New Roman" w:hAnsi="Times New Roman" w:cs="Times New Roman"/>
          <w:sz w:val="24"/>
          <w:szCs w:val="24"/>
        </w:rPr>
        <w:t xml:space="preserve"> – международные стандарты финансовой отчетности</w:t>
      </w:r>
      <w:r w:rsidR="00636007">
        <w:rPr>
          <w:rFonts w:ascii="Times New Roman" w:hAnsi="Times New Roman" w:cs="Times New Roman"/>
          <w:sz w:val="24"/>
          <w:szCs w:val="24"/>
        </w:rPr>
        <w:t>;</w:t>
      </w:r>
    </w:p>
    <w:p w14:paraId="5A9C90B5" w14:textId="7137C65F" w:rsidR="0031110C" w:rsidRPr="0031110C" w:rsidRDefault="004142F8" w:rsidP="002C5FD4">
      <w:pPr>
        <w:pStyle w:val="aa"/>
        <w:numPr>
          <w:ilvl w:val="0"/>
          <w:numId w:val="33"/>
        </w:numPr>
        <w:ind w:left="426" w:hanging="66"/>
        <w:jc w:val="both"/>
        <w:rPr>
          <w:rFonts w:ascii="Times New Roman" w:hAnsi="Times New Roman" w:cs="Times New Roman"/>
          <w:sz w:val="24"/>
          <w:szCs w:val="24"/>
          <w:lang w:val="kk-KZ"/>
        </w:rPr>
      </w:pPr>
      <w:r w:rsidRPr="0031110C">
        <w:rPr>
          <w:rFonts w:ascii="Times New Roman" w:hAnsi="Times New Roman" w:cs="Times New Roman"/>
          <w:sz w:val="24"/>
          <w:szCs w:val="24"/>
        </w:rPr>
        <w:t xml:space="preserve">Нормативы № 170 </w:t>
      </w:r>
      <w:r w:rsidR="005A58BF">
        <w:rPr>
          <w:rFonts w:ascii="Times New Roman" w:hAnsi="Times New Roman" w:cs="Times New Roman"/>
          <w:sz w:val="24"/>
          <w:szCs w:val="24"/>
        </w:rPr>
        <w:t>–</w:t>
      </w:r>
      <w:r w:rsidRPr="0031110C">
        <w:rPr>
          <w:rFonts w:ascii="Times New Roman" w:hAnsi="Times New Roman" w:cs="Times New Roman"/>
          <w:sz w:val="24"/>
          <w:szCs w:val="24"/>
        </w:rPr>
        <w:t xml:space="preserve"> </w:t>
      </w:r>
      <w:r w:rsidR="00AC2E15">
        <w:rPr>
          <w:rFonts w:ascii="Times New Roman" w:hAnsi="Times New Roman" w:cs="Times New Roman"/>
          <w:sz w:val="24"/>
          <w:szCs w:val="24"/>
        </w:rPr>
        <w:t>П</w:t>
      </w:r>
      <w:r w:rsidR="0031110C" w:rsidRPr="0031110C">
        <w:rPr>
          <w:rFonts w:ascii="Times New Roman" w:hAnsi="Times New Roman" w:cs="Times New Roman"/>
          <w:sz w:val="24"/>
          <w:szCs w:val="24"/>
        </w:rPr>
        <w:t>остановление</w:t>
      </w:r>
      <w:r w:rsidR="005A58BF">
        <w:rPr>
          <w:rFonts w:ascii="Times New Roman" w:hAnsi="Times New Roman" w:cs="Times New Roman"/>
          <w:sz w:val="24"/>
          <w:szCs w:val="24"/>
        </w:rPr>
        <w:t xml:space="preserve"> </w:t>
      </w:r>
      <w:r w:rsidR="0031110C" w:rsidRPr="0031110C">
        <w:rPr>
          <w:rFonts w:ascii="Times New Roman" w:hAnsi="Times New Roman" w:cs="Times New Roman"/>
          <w:sz w:val="24"/>
          <w:szCs w:val="24"/>
        </w:rPr>
        <w:t xml:space="preserve">Правления Национального Банка Республики Казахстан </w:t>
      </w:r>
      <w:r w:rsidR="0031110C">
        <w:rPr>
          <w:rFonts w:ascii="Times New Roman" w:hAnsi="Times New Roman" w:cs="Times New Roman"/>
          <w:sz w:val="24"/>
          <w:szCs w:val="24"/>
        </w:rPr>
        <w:t xml:space="preserve">от 13 сентября 2017 года № 170 </w:t>
      </w:r>
      <w:r w:rsidR="0031110C" w:rsidRPr="00BF29A8">
        <w:rPr>
          <w:rFonts w:ascii="Times New Roman" w:hAnsi="Times New Roman" w:cs="Times New Roman"/>
          <w:sz w:val="24"/>
          <w:szCs w:val="24"/>
        </w:rPr>
        <w:t>"</w:t>
      </w:r>
      <w:r w:rsidR="0031110C" w:rsidRPr="0031110C">
        <w:rPr>
          <w:rFonts w:ascii="Times New Roman" w:hAnsi="Times New Roman" w:cs="Times New Roman"/>
          <w:sz w:val="24"/>
          <w:szCs w:val="24"/>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r w:rsidR="0031110C" w:rsidRPr="00BF29A8">
        <w:rPr>
          <w:rFonts w:ascii="Times New Roman" w:hAnsi="Times New Roman" w:cs="Times New Roman"/>
          <w:sz w:val="24"/>
          <w:szCs w:val="24"/>
        </w:rPr>
        <w:t>"</w:t>
      </w:r>
      <w:r w:rsidR="00AC6EE6">
        <w:rPr>
          <w:rFonts w:ascii="Times New Roman" w:hAnsi="Times New Roman" w:cs="Times New Roman"/>
          <w:sz w:val="24"/>
          <w:szCs w:val="24"/>
        </w:rPr>
        <w:t>;</w:t>
      </w:r>
    </w:p>
    <w:p w14:paraId="64C26994" w14:textId="3CC5FEAA" w:rsidR="00985E07" w:rsidRPr="0031110C" w:rsidRDefault="00985E07" w:rsidP="000101B2">
      <w:pPr>
        <w:pStyle w:val="aa"/>
        <w:numPr>
          <w:ilvl w:val="0"/>
          <w:numId w:val="33"/>
        </w:numPr>
        <w:rPr>
          <w:rFonts w:ascii="Times New Roman" w:hAnsi="Times New Roman" w:cs="Times New Roman"/>
          <w:sz w:val="24"/>
          <w:szCs w:val="24"/>
          <w:lang w:val="kk-KZ"/>
        </w:rPr>
      </w:pPr>
      <w:r w:rsidRPr="0031110C">
        <w:rPr>
          <w:rFonts w:ascii="Times New Roman" w:hAnsi="Times New Roman" w:cs="Times New Roman"/>
          <w:sz w:val="24"/>
          <w:szCs w:val="24"/>
          <w:lang w:val="kk-KZ"/>
        </w:rPr>
        <w:t>ОВП – открытая валютная позиция</w:t>
      </w:r>
      <w:r w:rsidR="00636007">
        <w:rPr>
          <w:rFonts w:ascii="Times New Roman" w:hAnsi="Times New Roman" w:cs="Times New Roman"/>
          <w:sz w:val="24"/>
          <w:szCs w:val="24"/>
          <w:lang w:val="kk-KZ"/>
        </w:rPr>
        <w:t>;</w:t>
      </w:r>
    </w:p>
    <w:p w14:paraId="61A32DFC" w14:textId="77777777" w:rsidR="005A58BF" w:rsidRPr="00386B08" w:rsidRDefault="005A58BF" w:rsidP="005A58BF">
      <w:pPr>
        <w:pStyle w:val="aa"/>
        <w:numPr>
          <w:ilvl w:val="0"/>
          <w:numId w:val="33"/>
        </w:numPr>
        <w:ind w:left="426" w:hanging="66"/>
        <w:jc w:val="both"/>
        <w:rPr>
          <w:rFonts w:ascii="Times New Roman" w:hAnsi="Times New Roman" w:cs="Times New Roman"/>
          <w:sz w:val="24"/>
          <w:szCs w:val="24"/>
        </w:rPr>
      </w:pPr>
      <w:r w:rsidRPr="005A58BF">
        <w:rPr>
          <w:rFonts w:ascii="Times New Roman" w:hAnsi="Times New Roman" w:cs="Times New Roman"/>
          <w:sz w:val="24"/>
          <w:szCs w:val="24"/>
        </w:rPr>
        <w:t>Правила 188 – Постановление Правления Национального Банка Республики</w:t>
      </w:r>
      <w:r w:rsidRPr="0031110C">
        <w:rPr>
          <w:rFonts w:ascii="Times New Roman" w:hAnsi="Times New Roman" w:cs="Times New Roman"/>
          <w:sz w:val="24"/>
          <w:szCs w:val="24"/>
        </w:rPr>
        <w:t xml:space="preserve"> Казахстан </w:t>
      </w:r>
      <w:r>
        <w:rPr>
          <w:rFonts w:ascii="Times New Roman" w:hAnsi="Times New Roman" w:cs="Times New Roman"/>
          <w:sz w:val="24"/>
          <w:szCs w:val="24"/>
        </w:rPr>
        <w:t xml:space="preserve">от 12 ноября 2019 года № 188 </w:t>
      </w:r>
      <w:r w:rsidRPr="00BF29A8">
        <w:rPr>
          <w:rFonts w:ascii="Times New Roman" w:hAnsi="Times New Roman" w:cs="Times New Roman"/>
          <w:sz w:val="24"/>
          <w:szCs w:val="24"/>
        </w:rPr>
        <w:t>"</w:t>
      </w:r>
      <w:r w:rsidRPr="00386B08">
        <w:rPr>
          <w:rFonts w:ascii="Times New Roman" w:hAnsi="Times New Roman" w:cs="Times New Roman"/>
          <w:sz w:val="24"/>
          <w:szCs w:val="24"/>
        </w:rPr>
        <w:t>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r w:rsidRPr="00BF29A8">
        <w:rPr>
          <w:rFonts w:ascii="Times New Roman" w:hAnsi="Times New Roman" w:cs="Times New Roman"/>
          <w:sz w:val="24"/>
          <w:szCs w:val="24"/>
        </w:rPr>
        <w:t>"</w:t>
      </w:r>
      <w:r>
        <w:rPr>
          <w:rFonts w:ascii="Times New Roman" w:hAnsi="Times New Roman" w:cs="Times New Roman"/>
          <w:sz w:val="24"/>
          <w:szCs w:val="24"/>
        </w:rPr>
        <w:t>;</w:t>
      </w:r>
    </w:p>
    <w:p w14:paraId="56CE40FD" w14:textId="06D5BA4D" w:rsidR="00BF29A8" w:rsidRPr="00BF29A8" w:rsidRDefault="00BF29A8"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 xml:space="preserve">ПФНО </w:t>
      </w:r>
      <w:r w:rsidR="000C614B">
        <w:rPr>
          <w:rFonts w:ascii="Times New Roman" w:hAnsi="Times New Roman" w:cs="Times New Roman"/>
          <w:sz w:val="24"/>
          <w:szCs w:val="24"/>
        </w:rPr>
        <w:t>–</w:t>
      </w:r>
      <w:r w:rsidRPr="00BF29A8">
        <w:rPr>
          <w:rFonts w:ascii="Times New Roman" w:hAnsi="Times New Roman" w:cs="Times New Roman"/>
          <w:sz w:val="24"/>
          <w:szCs w:val="24"/>
        </w:rPr>
        <w:t xml:space="preserve"> план</w:t>
      </w:r>
      <w:r w:rsidR="000C614B">
        <w:rPr>
          <w:rFonts w:ascii="Times New Roman" w:hAnsi="Times New Roman" w:cs="Times New Roman"/>
          <w:sz w:val="24"/>
          <w:szCs w:val="24"/>
        </w:rPr>
        <w:t xml:space="preserve"> </w:t>
      </w:r>
      <w:r w:rsidRPr="00BF29A8">
        <w:rPr>
          <w:rFonts w:ascii="Times New Roman" w:hAnsi="Times New Roman" w:cs="Times New Roman"/>
          <w:sz w:val="24"/>
          <w:szCs w:val="24"/>
        </w:rPr>
        <w:t>финансирования на случай непредвиденных обстоятельств</w:t>
      </w:r>
      <w:r w:rsidR="00636007">
        <w:rPr>
          <w:rFonts w:ascii="Times New Roman" w:hAnsi="Times New Roman" w:cs="Times New Roman"/>
          <w:sz w:val="24"/>
          <w:szCs w:val="24"/>
        </w:rPr>
        <w:t>;</w:t>
      </w:r>
    </w:p>
    <w:p w14:paraId="7EF83DFC" w14:textId="0B45D7D2" w:rsidR="002F7160" w:rsidRPr="00BF29A8" w:rsidRDefault="005F4EC3"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СД – Совет директоров Банка</w:t>
      </w:r>
      <w:r w:rsidR="00636007">
        <w:rPr>
          <w:rFonts w:ascii="Times New Roman" w:hAnsi="Times New Roman" w:cs="Times New Roman"/>
          <w:sz w:val="24"/>
          <w:szCs w:val="24"/>
        </w:rPr>
        <w:t>;</w:t>
      </w:r>
    </w:p>
    <w:p w14:paraId="16711796" w14:textId="11755B13" w:rsidR="005F4EC3" w:rsidRPr="000C614B" w:rsidRDefault="00BA3739" w:rsidP="00881954">
      <w:pPr>
        <w:pStyle w:val="aa"/>
        <w:numPr>
          <w:ilvl w:val="0"/>
          <w:numId w:val="33"/>
        </w:numPr>
        <w:rPr>
          <w:rFonts w:ascii="Times New Roman" w:hAnsi="Times New Roman" w:cs="Times New Roman"/>
          <w:sz w:val="24"/>
          <w:szCs w:val="24"/>
        </w:rPr>
      </w:pPr>
      <w:r w:rsidRPr="000C614B">
        <w:rPr>
          <w:rFonts w:ascii="Times New Roman" w:hAnsi="Times New Roman" w:cs="Times New Roman"/>
          <w:sz w:val="24"/>
          <w:szCs w:val="24"/>
        </w:rPr>
        <w:t xml:space="preserve">УКК – Управление </w:t>
      </w:r>
      <w:proofErr w:type="spellStart"/>
      <w:r w:rsidRPr="000C614B">
        <w:rPr>
          <w:rFonts w:ascii="Times New Roman" w:hAnsi="Times New Roman" w:cs="Times New Roman"/>
          <w:sz w:val="24"/>
          <w:szCs w:val="24"/>
        </w:rPr>
        <w:t>комплаенс</w:t>
      </w:r>
      <w:proofErr w:type="spellEnd"/>
      <w:r w:rsidRPr="000C614B">
        <w:rPr>
          <w:rFonts w:ascii="Times New Roman" w:hAnsi="Times New Roman" w:cs="Times New Roman"/>
          <w:sz w:val="24"/>
          <w:szCs w:val="24"/>
        </w:rPr>
        <w:t>-контроля</w:t>
      </w:r>
      <w:r w:rsidR="00636007" w:rsidRPr="000C614B">
        <w:rPr>
          <w:rFonts w:ascii="Times New Roman" w:hAnsi="Times New Roman" w:cs="Times New Roman"/>
          <w:sz w:val="24"/>
          <w:szCs w:val="24"/>
        </w:rPr>
        <w:t>;</w:t>
      </w:r>
    </w:p>
    <w:p w14:paraId="2A78ACC6" w14:textId="5E339BD3" w:rsidR="00927B32" w:rsidRPr="00BF29A8" w:rsidRDefault="00927B32"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УКО – уполномоченные коллегиальные органы</w:t>
      </w:r>
      <w:r w:rsidR="00636007">
        <w:rPr>
          <w:rFonts w:ascii="Times New Roman" w:hAnsi="Times New Roman" w:cs="Times New Roman"/>
          <w:sz w:val="24"/>
          <w:szCs w:val="24"/>
        </w:rPr>
        <w:t>.</w:t>
      </w:r>
    </w:p>
    <w:p w14:paraId="2928B311" w14:textId="77777777" w:rsidR="00B20AA5" w:rsidRPr="00E4396E" w:rsidRDefault="00B20AA5">
      <w:pPr>
        <w:spacing w:line="259" w:lineRule="auto"/>
      </w:pPr>
    </w:p>
    <w:p w14:paraId="61BA8464" w14:textId="683A8C63" w:rsidR="00B20AA5" w:rsidRPr="00E4396E" w:rsidRDefault="00B20AA5">
      <w:pPr>
        <w:spacing w:line="259" w:lineRule="auto"/>
        <w:rPr>
          <w:rFonts w:eastAsiaTheme="minorHAnsi"/>
        </w:rPr>
      </w:pPr>
      <w:r w:rsidRPr="00E4396E">
        <w:br w:type="page"/>
      </w:r>
    </w:p>
    <w:p w14:paraId="65AB436F" w14:textId="2DE9CF0E" w:rsidR="00A83CD2" w:rsidRPr="00B235C4" w:rsidRDefault="00EB39DA" w:rsidP="00A83CD2">
      <w:pPr>
        <w:pStyle w:val="N10"/>
        <w:ind w:left="0" w:firstLine="0"/>
        <w:rPr>
          <w:rFonts w:cs="Times New Roman"/>
          <w:sz w:val="24"/>
          <w:szCs w:val="24"/>
          <w:lang w:val="ru-RU"/>
        </w:rPr>
      </w:pPr>
      <w:bookmarkStart w:id="4" w:name="_Toc198046460"/>
      <w:bookmarkEnd w:id="2"/>
      <w:bookmarkEnd w:id="1"/>
      <w:r w:rsidRPr="00B235C4">
        <w:rPr>
          <w:rFonts w:cs="Times New Roman"/>
          <w:sz w:val="24"/>
          <w:szCs w:val="24"/>
          <w:lang w:val="ru-RU"/>
        </w:rPr>
        <w:lastRenderedPageBreak/>
        <w:t xml:space="preserve">1. </w:t>
      </w:r>
      <w:r w:rsidR="00A83CD2" w:rsidRPr="00B235C4">
        <w:rPr>
          <w:rFonts w:cs="Times New Roman"/>
          <w:sz w:val="24"/>
          <w:szCs w:val="24"/>
          <w:lang w:val="ru-RU"/>
        </w:rPr>
        <w:t>Кратк</w:t>
      </w:r>
      <w:r w:rsidR="00B20AA5">
        <w:rPr>
          <w:rFonts w:cs="Times New Roman"/>
          <w:sz w:val="24"/>
          <w:szCs w:val="24"/>
          <w:lang w:val="ru-RU"/>
        </w:rPr>
        <w:t>ая информация</w:t>
      </w:r>
      <w:r w:rsidR="00A83CD2" w:rsidRPr="00B235C4">
        <w:rPr>
          <w:rFonts w:cs="Times New Roman"/>
          <w:sz w:val="24"/>
          <w:szCs w:val="24"/>
          <w:lang w:val="ru-RU"/>
        </w:rPr>
        <w:t xml:space="preserve"> об основных видах деятельности Банка</w:t>
      </w:r>
      <w:bookmarkEnd w:id="4"/>
    </w:p>
    <w:p w14:paraId="15AF3603" w14:textId="77777777" w:rsidR="00701862" w:rsidRDefault="00701862" w:rsidP="002231A1">
      <w:pPr>
        <w:tabs>
          <w:tab w:val="left" w:pos="3686"/>
        </w:tabs>
        <w:ind w:firstLine="567"/>
        <w:jc w:val="both"/>
      </w:pPr>
    </w:p>
    <w:p w14:paraId="711A62B6" w14:textId="5BE78D84" w:rsidR="002231A1" w:rsidRPr="00B235C4" w:rsidRDefault="00125596" w:rsidP="002231A1">
      <w:pPr>
        <w:tabs>
          <w:tab w:val="left" w:pos="3686"/>
        </w:tabs>
        <w:ind w:firstLine="567"/>
        <w:jc w:val="both"/>
      </w:pPr>
      <w:r>
        <w:t>А</w:t>
      </w:r>
      <w:r w:rsidR="0091328F">
        <w:t>О</w:t>
      </w:r>
      <w:r w:rsidRPr="00BF29A8">
        <w:t xml:space="preserve"> "Отбасы банк"</w:t>
      </w:r>
      <w:r>
        <w:t xml:space="preserve"> </w:t>
      </w:r>
      <w:r w:rsidR="002231A1" w:rsidRPr="00B235C4">
        <w:t xml:space="preserve">создан в 2003 году в целях совершенствования и повышения эффективности долгосрочного финансирования жилищного строительства и развития системы </w:t>
      </w:r>
      <w:proofErr w:type="spellStart"/>
      <w:r w:rsidR="002231A1" w:rsidRPr="00B235C4">
        <w:t>жилстройсбережений</w:t>
      </w:r>
      <w:proofErr w:type="spellEnd"/>
      <w:r w:rsidR="002231A1" w:rsidRPr="00B235C4">
        <w:t xml:space="preserve">, направленной на улучшение жилищных условий населения. </w:t>
      </w:r>
    </w:p>
    <w:p w14:paraId="7A935C5B" w14:textId="77777777" w:rsidR="008D0C70" w:rsidRPr="00A31B35" w:rsidRDefault="008D0C70" w:rsidP="008D0C70">
      <w:pPr>
        <w:tabs>
          <w:tab w:val="left" w:pos="3686"/>
        </w:tabs>
        <w:ind w:firstLine="567"/>
        <w:jc w:val="both"/>
      </w:pPr>
      <w:r w:rsidRPr="00A31B35">
        <w:t>Основной задачей Банка является представление качественных банковских услуг для улучшения жилищных условий.</w:t>
      </w:r>
    </w:p>
    <w:p w14:paraId="024AFEC8" w14:textId="77777777" w:rsidR="008D0C70" w:rsidRPr="00A31B35" w:rsidRDefault="008D0C70" w:rsidP="008D0C70">
      <w:pPr>
        <w:tabs>
          <w:tab w:val="left" w:pos="3686"/>
        </w:tabs>
        <w:ind w:firstLine="567"/>
        <w:jc w:val="both"/>
      </w:pPr>
      <w:r w:rsidRPr="00A31B35">
        <w:t xml:space="preserve">Для достижения цели и задачи Банк осуществляет следующие основные виды деятельности: </w:t>
      </w:r>
    </w:p>
    <w:p w14:paraId="121CEB8B" w14:textId="0DC43452" w:rsidR="008D0C70" w:rsidRPr="00571A36" w:rsidRDefault="008D0C70" w:rsidP="00881954">
      <w:pPr>
        <w:pStyle w:val="aa"/>
        <w:numPr>
          <w:ilvl w:val="0"/>
          <w:numId w:val="34"/>
        </w:numPr>
        <w:tabs>
          <w:tab w:val="left" w:pos="3686"/>
        </w:tabs>
        <w:ind w:left="567" w:hanging="567"/>
        <w:jc w:val="both"/>
        <w:rPr>
          <w:rFonts w:ascii="Times New Roman" w:hAnsi="Times New Roman" w:cs="Times New Roman"/>
          <w:sz w:val="24"/>
          <w:szCs w:val="24"/>
        </w:rPr>
      </w:pPr>
      <w:r w:rsidRPr="00571A36">
        <w:rPr>
          <w:rFonts w:ascii="Times New Roman" w:hAnsi="Times New Roman" w:cs="Times New Roman"/>
          <w:sz w:val="24"/>
          <w:szCs w:val="24"/>
        </w:rPr>
        <w:t>прием вкладов (депозитов) в ЖСС, открытие и ведение счетов вкладчиков;</w:t>
      </w:r>
    </w:p>
    <w:p w14:paraId="7A84DF67" w14:textId="020E0F9D" w:rsidR="008D0C70" w:rsidRPr="00571A36" w:rsidRDefault="008D0C70" w:rsidP="00881954">
      <w:pPr>
        <w:pStyle w:val="aa"/>
        <w:numPr>
          <w:ilvl w:val="0"/>
          <w:numId w:val="34"/>
        </w:numPr>
        <w:tabs>
          <w:tab w:val="left" w:pos="3686"/>
        </w:tabs>
        <w:ind w:left="567" w:hanging="567"/>
        <w:jc w:val="both"/>
        <w:rPr>
          <w:rFonts w:ascii="Times New Roman" w:hAnsi="Times New Roman" w:cs="Times New Roman"/>
          <w:sz w:val="24"/>
          <w:szCs w:val="24"/>
        </w:rPr>
      </w:pPr>
      <w:r w:rsidRPr="00571A36">
        <w:rPr>
          <w:rFonts w:ascii="Times New Roman" w:hAnsi="Times New Roman" w:cs="Times New Roman"/>
          <w:sz w:val="24"/>
          <w:szCs w:val="24"/>
        </w:rPr>
        <w:t>предоставление вкладчикам жилищных, промежуточных жилищных займов и предварительных жилищных на проведение мероприятий по улучшению жилищных условий;</w:t>
      </w:r>
    </w:p>
    <w:p w14:paraId="1ACAA4AE" w14:textId="77777777" w:rsidR="004955E6" w:rsidRPr="005162A0" w:rsidRDefault="004955E6" w:rsidP="004955E6">
      <w:pPr>
        <w:pStyle w:val="aa"/>
        <w:numPr>
          <w:ilvl w:val="0"/>
          <w:numId w:val="34"/>
        </w:numPr>
        <w:tabs>
          <w:tab w:val="left" w:pos="567"/>
          <w:tab w:val="left" w:pos="3686"/>
        </w:tabs>
        <w:spacing w:line="240" w:lineRule="auto"/>
        <w:ind w:left="567" w:hanging="567"/>
        <w:jc w:val="both"/>
        <w:rPr>
          <w:rFonts w:ascii="Times New Roman" w:eastAsia="Times New Roman" w:hAnsi="Times New Roman" w:cs="Times New Roman"/>
          <w:sz w:val="24"/>
          <w:szCs w:val="24"/>
        </w:rPr>
      </w:pPr>
      <w:r w:rsidRPr="005162A0">
        <w:rPr>
          <w:rFonts w:ascii="Times New Roman" w:eastAsia="Times New Roman" w:hAnsi="Times New Roman" w:cs="Times New Roman"/>
          <w:sz w:val="24"/>
          <w:szCs w:val="24"/>
        </w:rPr>
        <w:t>открытие и ведение текущих счетов физических лиц для зачисления единовременных пенсионных выплат в целях улучшения жилищных условий</w:t>
      </w:r>
      <w:r w:rsidRPr="005162A0">
        <w:rPr>
          <w:rFonts w:ascii="Times New Roman" w:hAnsi="Times New Roman" w:cs="Times New Roman"/>
          <w:sz w:val="24"/>
          <w:szCs w:val="24"/>
        </w:rPr>
        <w:t>;</w:t>
      </w:r>
    </w:p>
    <w:p w14:paraId="59256CB7" w14:textId="6EC127B3" w:rsidR="008D0C70" w:rsidRPr="00571A36" w:rsidRDefault="008D0C70" w:rsidP="00881954">
      <w:pPr>
        <w:pStyle w:val="aa"/>
        <w:numPr>
          <w:ilvl w:val="0"/>
          <w:numId w:val="34"/>
        </w:numPr>
        <w:tabs>
          <w:tab w:val="left" w:pos="3686"/>
        </w:tabs>
        <w:ind w:left="567" w:hanging="567"/>
        <w:jc w:val="both"/>
        <w:rPr>
          <w:rFonts w:ascii="Times New Roman" w:hAnsi="Times New Roman" w:cs="Times New Roman"/>
          <w:sz w:val="24"/>
          <w:szCs w:val="24"/>
        </w:rPr>
      </w:pPr>
      <w:r w:rsidRPr="00571A36">
        <w:rPr>
          <w:rFonts w:ascii="Times New Roman" w:hAnsi="Times New Roman" w:cs="Times New Roman"/>
          <w:sz w:val="24"/>
          <w:szCs w:val="24"/>
        </w:rPr>
        <w:t>открытие и ведение текущих банковских счетов физических лиц для зачисления платежей и субсидий в целях оплаты за арендованное жилье в частном жилищном фонде;</w:t>
      </w:r>
    </w:p>
    <w:p w14:paraId="0BC89E6C" w14:textId="154312EE" w:rsidR="008D0C70" w:rsidRPr="00571A36" w:rsidRDefault="008D0C70" w:rsidP="00881954">
      <w:pPr>
        <w:pStyle w:val="aa"/>
        <w:numPr>
          <w:ilvl w:val="0"/>
          <w:numId w:val="34"/>
        </w:numPr>
        <w:tabs>
          <w:tab w:val="left" w:pos="3686"/>
        </w:tabs>
        <w:ind w:left="567" w:hanging="567"/>
        <w:jc w:val="both"/>
        <w:rPr>
          <w:rFonts w:ascii="Times New Roman" w:hAnsi="Times New Roman" w:cs="Times New Roman"/>
          <w:sz w:val="24"/>
          <w:szCs w:val="24"/>
        </w:rPr>
      </w:pPr>
      <w:r w:rsidRPr="00571A36">
        <w:rPr>
          <w:rFonts w:ascii="Times New Roman" w:hAnsi="Times New Roman" w:cs="Times New Roman"/>
          <w:sz w:val="24"/>
          <w:szCs w:val="24"/>
        </w:rPr>
        <w:t>прием депозитов, открытие и ведение банковских счетов физических лиц для участия в государственной образовательной накопительной системе;</w:t>
      </w:r>
    </w:p>
    <w:p w14:paraId="7CCC8640" w14:textId="6AB3BE17" w:rsidR="008D0C70" w:rsidRPr="00571A36" w:rsidRDefault="008D0C70" w:rsidP="00881954">
      <w:pPr>
        <w:pStyle w:val="aa"/>
        <w:numPr>
          <w:ilvl w:val="0"/>
          <w:numId w:val="34"/>
        </w:numPr>
        <w:tabs>
          <w:tab w:val="left" w:pos="3686"/>
        </w:tabs>
        <w:ind w:left="567" w:hanging="567"/>
        <w:jc w:val="both"/>
        <w:rPr>
          <w:rFonts w:ascii="Times New Roman" w:hAnsi="Times New Roman" w:cs="Times New Roman"/>
          <w:sz w:val="24"/>
          <w:szCs w:val="24"/>
        </w:rPr>
      </w:pPr>
      <w:r w:rsidRPr="00571A36">
        <w:rPr>
          <w:rFonts w:ascii="Times New Roman" w:hAnsi="Times New Roman" w:cs="Times New Roman"/>
          <w:sz w:val="24"/>
          <w:szCs w:val="24"/>
        </w:rPr>
        <w:t>дилерская деятельность на рынке ценных бумаг без права ведения счетов клиентов.</w:t>
      </w:r>
    </w:p>
    <w:p w14:paraId="4D47533D" w14:textId="5E2715A8" w:rsidR="008D0C70" w:rsidRPr="00A31B35" w:rsidRDefault="008D0C70" w:rsidP="008D0C70">
      <w:pPr>
        <w:tabs>
          <w:tab w:val="left" w:pos="3686"/>
        </w:tabs>
        <w:ind w:firstLine="567"/>
        <w:jc w:val="both"/>
      </w:pPr>
      <w:r w:rsidRPr="00A31B35">
        <w:t>Филиалы Банка представлены во всех областях и крупных городах Казахстана. По состоянию на 01.01.2025г. Банк имеет 20 филиалов, 17 центров обслуживания, 18</w:t>
      </w:r>
      <w:r w:rsidR="005162A0" w:rsidRPr="005162A0">
        <w:t>1</w:t>
      </w:r>
      <w:r w:rsidRPr="00A31B35">
        <w:t xml:space="preserve"> консультационны</w:t>
      </w:r>
      <w:r w:rsidR="005162A0">
        <w:t>й</w:t>
      </w:r>
      <w:r w:rsidRPr="00A31B35">
        <w:t xml:space="preserve"> центр</w:t>
      </w:r>
      <w:r w:rsidR="005162A0">
        <w:t>,</w:t>
      </w:r>
      <w:r w:rsidRPr="00A31B35">
        <w:t xml:space="preserve"> 2 точки обслуживания</w:t>
      </w:r>
      <w:r w:rsidR="005162A0">
        <w:t xml:space="preserve"> и </w:t>
      </w:r>
      <w:r w:rsidR="005162A0" w:rsidRPr="005162A0">
        <w:t>1 агент</w:t>
      </w:r>
      <w:r w:rsidR="005162A0">
        <w:t>а</w:t>
      </w:r>
      <w:r w:rsidR="005162A0" w:rsidRPr="005162A0">
        <w:t xml:space="preserve"> – юридическое лицо – АО "</w:t>
      </w:r>
      <w:proofErr w:type="spellStart"/>
      <w:r w:rsidR="005162A0" w:rsidRPr="005162A0">
        <w:t>Казпочта</w:t>
      </w:r>
      <w:proofErr w:type="spellEnd"/>
      <w:r w:rsidR="005162A0" w:rsidRPr="005162A0">
        <w:t>"</w:t>
      </w:r>
      <w:r w:rsidRPr="00A31B35">
        <w:t>. Кроме того, Банк имеет широкую агентскую сеть из более чем 1000 агентов-консультантов.</w:t>
      </w:r>
    </w:p>
    <w:p w14:paraId="04C69489" w14:textId="4872519A" w:rsidR="00B134E1" w:rsidRPr="00A31B35" w:rsidRDefault="00B134E1" w:rsidP="00A31B35">
      <w:pPr>
        <w:tabs>
          <w:tab w:val="left" w:pos="3686"/>
        </w:tabs>
        <w:ind w:firstLine="567"/>
        <w:jc w:val="both"/>
      </w:pPr>
      <w:r w:rsidRPr="00A31B35">
        <w:t>Бизнес</w:t>
      </w:r>
      <w:r w:rsidR="00176256">
        <w:t>-</w:t>
      </w:r>
      <w:r w:rsidRPr="00A31B35">
        <w:t>модель отражает место и роль Банка в экономике, взаимосвязь участников системы ЖСС, совокупность выбранной стратегии развития и реализуемых Банком продуктов, процессов планирования, обеспечивающих конкурентоспособность и достаточный уровень доходности. Банк является единственным банком в стране, реализующим систему ЖСС. Банк эффективно работает с государством/Единственным акционером, участвуя в реализации государственной жилищной политики, выступая оператором государственных и региональных программ.</w:t>
      </w:r>
    </w:p>
    <w:p w14:paraId="513D010B" w14:textId="77777777" w:rsidR="00B134E1" w:rsidRPr="00A31B35" w:rsidRDefault="00B134E1" w:rsidP="00A31B35">
      <w:pPr>
        <w:tabs>
          <w:tab w:val="left" w:pos="3686"/>
        </w:tabs>
        <w:ind w:firstLine="567"/>
        <w:jc w:val="both"/>
      </w:pPr>
      <w:r w:rsidRPr="00A31B35">
        <w:t>Банк активно сотрудничает с местными исполнительными органами и строительными компаниями в части реализации государственных и региональных программ, с международными финансовыми институтами в части обмена опытом и привлечения займов, является активным членом ассоциаций/объединений, выстраивает партнерские отношения с другими банками второго уровня.</w:t>
      </w:r>
    </w:p>
    <w:p w14:paraId="2C496642" w14:textId="77777777" w:rsidR="00B134E1" w:rsidRPr="00A31B35" w:rsidRDefault="00B134E1" w:rsidP="00A31B35">
      <w:pPr>
        <w:tabs>
          <w:tab w:val="left" w:pos="3686"/>
        </w:tabs>
        <w:ind w:firstLine="567"/>
        <w:jc w:val="both"/>
      </w:pPr>
      <w:r w:rsidRPr="00A31B35">
        <w:t xml:space="preserve">Банк стремится обеспечить широкий охват экономически активного населения страны для участия в системе ЖСС, сохраняя принципы надежности, доверия, прозрачности и высокого качества во взаимоотношениях с клиентами и партнерами. </w:t>
      </w:r>
    </w:p>
    <w:p w14:paraId="70C7D1CB" w14:textId="77777777" w:rsidR="00B134E1" w:rsidRPr="00A31B35" w:rsidRDefault="00B134E1" w:rsidP="00A31B35">
      <w:pPr>
        <w:tabs>
          <w:tab w:val="left" w:pos="3686"/>
        </w:tabs>
        <w:ind w:firstLine="567"/>
        <w:jc w:val="both"/>
      </w:pPr>
      <w:r w:rsidRPr="00A31B35">
        <w:t>Банк активно участвует в решении стратегических и социальных задач государства. Начиная с 2005 года Банк участвует в реализации государственной жилищной политики, выступая финансовым оператором государственных программ. Банк предоставляет займы на приобретение жилища очередникам, нуждающимся в жилище, в том числе малообеспеченным, социально уязвимым слоям населения, таким как многодетные семьи, многодетные матери, семьи, имеющие или воспитывающие детей с инвалидностью, лица с инвалидностью 1 и 2 групп, дети-сироты и дети, оставшиеся без попечения родителей.</w:t>
      </w:r>
    </w:p>
    <w:p w14:paraId="1D609D6A" w14:textId="3E2C0024" w:rsidR="002A122F" w:rsidRDefault="002A122F">
      <w:pPr>
        <w:spacing w:line="259" w:lineRule="auto"/>
        <w:rPr>
          <w:lang w:val="kk-KZ"/>
        </w:rPr>
      </w:pPr>
      <w:r>
        <w:rPr>
          <w:lang w:val="kk-KZ"/>
        </w:rPr>
        <w:br w:type="page"/>
      </w:r>
    </w:p>
    <w:p w14:paraId="6871681A" w14:textId="7DB9282B" w:rsidR="002A122F" w:rsidRPr="00B235C4" w:rsidRDefault="002A122F" w:rsidP="002A122F">
      <w:pPr>
        <w:pStyle w:val="N10"/>
        <w:ind w:left="0" w:firstLine="0"/>
        <w:rPr>
          <w:rFonts w:cs="Times New Roman"/>
          <w:sz w:val="24"/>
          <w:szCs w:val="24"/>
          <w:lang w:val="ru-RU"/>
        </w:rPr>
      </w:pPr>
      <w:bookmarkStart w:id="5" w:name="_Toc198046461"/>
      <w:r>
        <w:rPr>
          <w:rFonts w:cs="Times New Roman"/>
          <w:sz w:val="24"/>
          <w:szCs w:val="24"/>
          <w:lang w:val="ru-RU"/>
        </w:rPr>
        <w:lastRenderedPageBreak/>
        <w:t>2</w:t>
      </w:r>
      <w:r w:rsidRPr="00B235C4">
        <w:rPr>
          <w:rFonts w:cs="Times New Roman"/>
          <w:sz w:val="24"/>
          <w:szCs w:val="24"/>
          <w:lang w:val="ru-RU"/>
        </w:rPr>
        <w:t>. Порядок реализации Советом директоров и Правлением Банка политики управления рисками</w:t>
      </w:r>
      <w:bookmarkEnd w:id="5"/>
    </w:p>
    <w:p w14:paraId="7DB7D319" w14:textId="77777777" w:rsidR="00701862" w:rsidRDefault="00701862" w:rsidP="002A122F">
      <w:pPr>
        <w:ind w:firstLine="567"/>
        <w:jc w:val="both"/>
        <w:textAlignment w:val="baseline"/>
      </w:pPr>
    </w:p>
    <w:p w14:paraId="59CC750F" w14:textId="7C1C6A70" w:rsidR="002A122F" w:rsidRPr="00B235C4" w:rsidRDefault="00927B32" w:rsidP="002A122F">
      <w:pPr>
        <w:ind w:firstLine="567"/>
        <w:jc w:val="both"/>
        <w:textAlignment w:val="baseline"/>
      </w:pPr>
      <w:r>
        <w:t>Советом директоров Банка</w:t>
      </w:r>
      <w:r w:rsidR="00DF2F02" w:rsidRPr="00BA3739">
        <w:t xml:space="preserve"> </w:t>
      </w:r>
      <w:r w:rsidR="00DF2F02">
        <w:t xml:space="preserve">утверждена </w:t>
      </w:r>
      <w:r w:rsidR="00DF2F02" w:rsidRPr="00BA3739">
        <w:t xml:space="preserve">Политика </w:t>
      </w:r>
      <w:r w:rsidR="00DF2F02">
        <w:t>управления рисками</w:t>
      </w:r>
      <w:r w:rsidR="00DF2F02" w:rsidRPr="00BA3739">
        <w:t xml:space="preserve">, </w:t>
      </w:r>
      <w:r>
        <w:t>которая определяет</w:t>
      </w:r>
      <w:r w:rsidR="00DF2F02" w:rsidRPr="00BA3739">
        <w:t xml:space="preserve"> основные принципы организации управления рисками Банка.</w:t>
      </w:r>
      <w:r w:rsidR="00DF2F02">
        <w:t xml:space="preserve"> </w:t>
      </w:r>
      <w:r w:rsidR="002A122F" w:rsidRPr="00B235C4">
        <w:rPr>
          <w:lang w:val="kk-KZ"/>
        </w:rPr>
        <w:t xml:space="preserve">В соответствии с </w:t>
      </w:r>
      <w:r>
        <w:rPr>
          <w:lang w:val="kk-KZ"/>
        </w:rPr>
        <w:t>ней</w:t>
      </w:r>
      <w:r w:rsidR="002A122F" w:rsidRPr="00B235C4">
        <w:rPr>
          <w:lang w:val="kk-KZ"/>
        </w:rPr>
        <w:t xml:space="preserve">, </w:t>
      </w:r>
      <w:r w:rsidR="002A122F" w:rsidRPr="00B235C4">
        <w:t xml:space="preserve">Совет директоров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для обеспечения финансовой устойчивости и стабильного функционирования </w:t>
      </w:r>
      <w:r w:rsidR="002A122F" w:rsidRPr="00B235C4">
        <w:rPr>
          <w:lang w:val="kk-KZ"/>
        </w:rPr>
        <w:t>Банка</w:t>
      </w:r>
      <w:r w:rsidR="002A122F" w:rsidRPr="00B235C4">
        <w:t xml:space="preserve">. </w:t>
      </w:r>
    </w:p>
    <w:p w14:paraId="66A3B9CE" w14:textId="689A7FC3" w:rsidR="007338E2" w:rsidRDefault="002A122F" w:rsidP="002A122F">
      <w:pPr>
        <w:ind w:firstLine="567"/>
        <w:jc w:val="both"/>
        <w:textAlignment w:val="baseline"/>
      </w:pPr>
      <w:r w:rsidRPr="00B235C4">
        <w:t xml:space="preserve">К исключительной компетенции </w:t>
      </w:r>
      <w:r w:rsidR="007E4DC2">
        <w:t>СД</w:t>
      </w:r>
      <w:r w:rsidRPr="00B235C4">
        <w:t xml:space="preserve"> Банка в части управления рисками относятся полномочия, регламентированные Уставом Банка, внутренними документами Банка, а также Положением о Совете директоров Банка. С</w:t>
      </w:r>
      <w:r w:rsidR="007E4DC2">
        <w:t>Д</w:t>
      </w:r>
      <w:r w:rsidRPr="00B235C4">
        <w:t xml:space="preserve"> Банка в целях эффективного выполнения возложенных обязанностей осуществляет мониторинг и контроль за управлением рисками, внутреннего аудита, соблюдения требований законодательства Республики Казахстан и внутренних документов Банка посредством взаимодействия с уполномоченными коллегиальными органами при С</w:t>
      </w:r>
      <w:r w:rsidR="007E4DC2">
        <w:t>Д</w:t>
      </w:r>
      <w:r w:rsidRPr="00B235C4">
        <w:t xml:space="preserve"> Банка, Правлением Банка и Главой риск-менеджмента. </w:t>
      </w:r>
      <w:r w:rsidR="002F7160">
        <w:t>При С</w:t>
      </w:r>
      <w:r w:rsidR="007E4DC2">
        <w:t>Д</w:t>
      </w:r>
      <w:r w:rsidRPr="00B235C4">
        <w:t xml:space="preserve"> Банка </w:t>
      </w:r>
      <w:r w:rsidR="002F7160">
        <w:t xml:space="preserve">функционирует КРВК, осуществляющий </w:t>
      </w:r>
      <w:r w:rsidRPr="00B235C4">
        <w:t xml:space="preserve">свою деятельность в рамках Положения, определяющего его полномочия, компетенцию, а также принципы его работы. </w:t>
      </w:r>
    </w:p>
    <w:p w14:paraId="213B70DC" w14:textId="66A3F763" w:rsidR="003D636F" w:rsidRPr="00BA3739" w:rsidRDefault="003D636F" w:rsidP="003D636F">
      <w:pPr>
        <w:ind w:firstLine="567"/>
        <w:jc w:val="both"/>
        <w:textAlignment w:val="baseline"/>
      </w:pPr>
      <w:r w:rsidRPr="00BA3739">
        <w:t>К основным обязанностям СД Банка в рамках системы управления рисками относятся обязанности</w:t>
      </w:r>
      <w:r w:rsidRPr="00B235C4">
        <w:t xml:space="preserve">, определенные </w:t>
      </w:r>
      <w:r>
        <w:t xml:space="preserve">регуляторными </w:t>
      </w:r>
      <w:r w:rsidRPr="00B235C4">
        <w:t xml:space="preserve">требованиями и ВД Банка, но не </w:t>
      </w:r>
      <w:r w:rsidRPr="00BA3739">
        <w:t>ограничиваясь: рациональное принятие решений и действие добросовестно в интересах Банка; активное вовлечение в деятельность Банка и осведомленность о существенных изменениях деятельности Банка; утверждение ВД Банка в рамках компетенции СД Банка, утверждение  и осуществление контроля за соблюдением Стратегии риск-аппетита и уровней риск-аппетита Банка,  избрание членов Правления, назначение Главы риск-менеджмента; рассмотрение отчетов, направляемых на рассмотре</w:t>
      </w:r>
      <w:r w:rsidR="00176256">
        <w:t>ние СД; обеспечение формирования</w:t>
      </w:r>
      <w:r w:rsidRPr="00BA3739">
        <w:t xml:space="preserve"> в Банке трех линий защиты;  иные функции </w:t>
      </w:r>
      <w:r w:rsidRPr="00B235C4">
        <w:t xml:space="preserve">определенные требованиями </w:t>
      </w:r>
      <w:r>
        <w:t>регулятора</w:t>
      </w:r>
      <w:r w:rsidRPr="00B235C4">
        <w:t xml:space="preserve"> и ВД Банка</w:t>
      </w:r>
      <w:r w:rsidRPr="00BA3739">
        <w:t>.</w:t>
      </w:r>
    </w:p>
    <w:p w14:paraId="4DC60ED4" w14:textId="6C88FF0E" w:rsidR="003D636F" w:rsidRPr="00BA3739" w:rsidRDefault="003D636F" w:rsidP="003D636F">
      <w:pPr>
        <w:ind w:firstLine="567"/>
        <w:jc w:val="both"/>
        <w:textAlignment w:val="baseline"/>
      </w:pPr>
      <w:r w:rsidRPr="00BA3739">
        <w:t>К основным обязанностям КРВК Банка в рамках системы управления рисками относятся обязанности: обеспечение разработки Стратегии риск-аппетита и уровней риск-аппетита, определение риск-профиля Банка; обеспечение разработки и вынесение на утверждение СД Банка: документа, регламентирующего основные подходы и принципы ВПОДК и ВПОДЛ, процедур проведения стресс-тестирований и сценариев стресс-тестирования, политики управления не</w:t>
      </w:r>
      <w:r w:rsidR="00BF29A8">
        <w:t>прерывностью деятельности Банка,</w:t>
      </w:r>
      <w:r w:rsidRPr="00BA3739">
        <w:t xml:space="preserve"> ПФНО, </w:t>
      </w:r>
      <w:r w:rsidR="00576F5F">
        <w:rPr>
          <w:lang w:val="kk-KZ"/>
        </w:rPr>
        <w:t>Политики управления операционым риском</w:t>
      </w:r>
      <w:r w:rsidR="00576F5F">
        <w:t xml:space="preserve">, </w:t>
      </w:r>
      <w:r w:rsidRPr="00BA3739">
        <w:t xml:space="preserve">Политики управления рисками информационных технологий и информационной безопасности Банка, политики управления </w:t>
      </w:r>
      <w:proofErr w:type="spellStart"/>
      <w:r w:rsidRPr="00BA3739">
        <w:t>комплаенс</w:t>
      </w:r>
      <w:proofErr w:type="spellEnd"/>
      <w:r w:rsidRPr="00BA3739">
        <w:t xml:space="preserve">-риском, внутреннего порядка, определяющего функционирование системы управленческой информации, обеспечивающей представление на регулярной основе СД Банка полной, достоверной и своевременной информации об уровне принимаемых Банком рисков. </w:t>
      </w:r>
    </w:p>
    <w:p w14:paraId="28175CA8" w14:textId="77777777" w:rsidR="00BF29A8" w:rsidRPr="00BA3739" w:rsidRDefault="00BF29A8" w:rsidP="00BF29A8">
      <w:pPr>
        <w:ind w:firstLine="567"/>
        <w:jc w:val="both"/>
        <w:textAlignment w:val="baseline"/>
      </w:pPr>
      <w:r w:rsidRPr="00BA3739">
        <w:t>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риск-профиля, и ВД, утвержденными СД Банка.</w:t>
      </w:r>
    </w:p>
    <w:p w14:paraId="234A6935" w14:textId="77777777" w:rsidR="00BF29A8" w:rsidRPr="00BA3739" w:rsidRDefault="00BF29A8" w:rsidP="00BF29A8">
      <w:pPr>
        <w:ind w:firstLine="567"/>
        <w:jc w:val="both"/>
        <w:textAlignment w:val="baseline"/>
      </w:pPr>
      <w:r w:rsidRPr="00BA3739">
        <w:t>К основным обязанностям Правления Банка в рамках системы управления рисками относятся обязанности</w:t>
      </w:r>
      <w:r w:rsidRPr="00B235C4">
        <w:t xml:space="preserve">, определенные требованиями Правил 188 и ВД Банка, но не </w:t>
      </w:r>
      <w:r w:rsidRPr="00BA3739">
        <w:t>ограничиваясь: ответственность за разработку ВД Банка, утверждаемых СД Банка, предварительное одобрение отчетов, выносимых на рассмотрение СД Банка; мониторинг соблюдения лимитов и ограничений, установленных СД Банка.</w:t>
      </w:r>
    </w:p>
    <w:p w14:paraId="2664E461" w14:textId="77777777" w:rsidR="00576F5F" w:rsidRPr="000510CA" w:rsidRDefault="00576F5F" w:rsidP="00576F5F">
      <w:pPr>
        <w:ind w:firstLine="709"/>
        <w:jc w:val="both"/>
        <w:rPr>
          <w:lang w:val="kk-KZ"/>
        </w:rPr>
      </w:pPr>
      <w:r w:rsidRPr="000510CA">
        <w:rPr>
          <w:lang w:val="kk-KZ"/>
        </w:rPr>
        <w:t>К</w:t>
      </w:r>
      <w:r>
        <w:rPr>
          <w:lang w:val="kk-KZ"/>
        </w:rPr>
        <w:t>омитет по рискам при Правлении</w:t>
      </w:r>
      <w:r w:rsidRPr="000510CA">
        <w:rPr>
          <w:lang w:val="kk-KZ"/>
        </w:rPr>
        <w:t xml:space="preserve"> осуществляет содействие Правлению Банка в совершенствовании и укреплении системы управления рисками и системы внутреннего контроля Банка, обеспечении надежности и эффективности осуществления деятельности по </w:t>
      </w:r>
      <w:r w:rsidRPr="000510CA">
        <w:rPr>
          <w:lang w:val="kk-KZ"/>
        </w:rPr>
        <w:lastRenderedPageBreak/>
        <w:t>управлению рисками (операционными, информационных технологий и информационной безопасности, управления непрерывности деятельности).</w:t>
      </w:r>
    </w:p>
    <w:p w14:paraId="079A1716" w14:textId="19B5CB85" w:rsidR="00576F5F" w:rsidRPr="000510CA" w:rsidRDefault="00576F5F" w:rsidP="00576F5F">
      <w:pPr>
        <w:ind w:firstLine="709"/>
        <w:jc w:val="both"/>
        <w:rPr>
          <w:lang w:val="kk-KZ"/>
        </w:rPr>
      </w:pPr>
      <w:r>
        <w:rPr>
          <w:lang w:val="kk-KZ"/>
        </w:rPr>
        <w:t>Основными задачами Комитета по рискам</w:t>
      </w:r>
      <w:r w:rsidRPr="000510CA">
        <w:rPr>
          <w:lang w:val="kk-KZ"/>
        </w:rPr>
        <w:t xml:space="preserve"> являются: подготовка рекомендаций и предложений по организации и поддержанию эффективн</w:t>
      </w:r>
      <w:r>
        <w:rPr>
          <w:lang w:val="kk-KZ"/>
        </w:rPr>
        <w:t>ых систем управления рисками и внутреннего контроля</w:t>
      </w:r>
      <w:r w:rsidRPr="000510CA">
        <w:rPr>
          <w:lang w:val="kk-KZ"/>
        </w:rPr>
        <w:t xml:space="preserve"> для Правления Банка; развитие процессов, призванных идентифицировать, оценивать, отслеживать и контролировать риски Банка; координация процесса управления рисками и внутреннего контроля структурными подразделениями и филиалами Банка; обеспечение постоянного обмена информацией о рисках, внутреннем контроле Банка между членами Комитета и доведения такой информации до владельцев рисков, и риск-факторов с целью повышения риск-культуры, прозрачности и эффективности </w:t>
      </w:r>
      <w:r>
        <w:rPr>
          <w:lang w:val="kk-KZ"/>
        </w:rPr>
        <w:t>систем управления рисками и внутреннего контроля</w:t>
      </w:r>
      <w:r w:rsidRPr="000510CA">
        <w:rPr>
          <w:lang w:val="kk-KZ"/>
        </w:rPr>
        <w:t>.</w:t>
      </w:r>
    </w:p>
    <w:p w14:paraId="76560432" w14:textId="77777777" w:rsidR="00BF29A8" w:rsidRPr="00BA3739" w:rsidRDefault="00BF29A8" w:rsidP="00BF29A8">
      <w:pPr>
        <w:ind w:firstLine="567"/>
        <w:jc w:val="both"/>
        <w:textAlignment w:val="baseline"/>
      </w:pPr>
      <w:r w:rsidRPr="00BA3739">
        <w:t xml:space="preserve">Организационная структура управления рисками соответствует бизнес-модели Банка,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в себя: СД Банка, КРВК Банка, </w:t>
      </w:r>
      <w:r>
        <w:t>иные коллегиальные органы при СД Банка</w:t>
      </w:r>
      <w:r w:rsidRPr="00BA3739">
        <w:t>, Правление Банка,</w:t>
      </w:r>
      <w:r>
        <w:t xml:space="preserve"> коллегиальные органы при Правлении Банка,</w:t>
      </w:r>
      <w:r w:rsidRPr="00BA3739">
        <w:t xml:space="preserve"> УКК, ДВА, структурные подразделения Банка, обеспечивающие вторую линию защиты, структурные подразделения Банка, обеспечивающие первую линию защиты.</w:t>
      </w:r>
    </w:p>
    <w:p w14:paraId="5CEBF07E" w14:textId="77777777" w:rsidR="00BF29A8" w:rsidRPr="00BA3739" w:rsidRDefault="00BF29A8" w:rsidP="00BF29A8">
      <w:pPr>
        <w:ind w:firstLine="567"/>
        <w:jc w:val="both"/>
        <w:textAlignment w:val="baseline"/>
      </w:pPr>
      <w:r w:rsidRPr="00BA3739">
        <w:t xml:space="preserve">Основные принципы, обязанности и порядок взаимодействия СД Банка, Правления, УКО Банка и самостоятельных структурных подразделений Банка в рамках системы управления рисками Банка отражаются в соответствующих </w:t>
      </w:r>
      <w:r>
        <w:t>внутренних документах</w:t>
      </w:r>
      <w:r w:rsidRPr="00BA3739">
        <w:t xml:space="preserve"> Банка по управлению рисками.</w:t>
      </w:r>
    </w:p>
    <w:p w14:paraId="7CA295CA" w14:textId="0ED2D65C" w:rsidR="00BF29A8" w:rsidRPr="00B235C4" w:rsidRDefault="00BF29A8" w:rsidP="00BF29A8">
      <w:pPr>
        <w:ind w:firstLine="567"/>
        <w:jc w:val="both"/>
        <w:textAlignment w:val="baseline"/>
      </w:pPr>
      <w:r w:rsidRPr="00BF29A8">
        <w:t>Процедуры по управлению рисками обеспечивают своевременное реагирование на новые риски, их четкую идентификацию и определение владельцев риска. Для целостного и ясного понимания присущих рисков в Банке на ежегодной основе проводится идентификация и оценка рисков, которые отражаются в реестре рисков, карте рисков</w:t>
      </w:r>
      <w:r w:rsidR="007F0458">
        <w:t>,</w:t>
      </w:r>
      <w:r w:rsidRPr="00BF29A8">
        <w:t xml:space="preserve"> перечне существенных рисков, заявлении риск-аппетита на предстоящий год</w:t>
      </w:r>
      <w:r w:rsidR="007F0458">
        <w:t>,</w:t>
      </w:r>
      <w:r w:rsidRPr="00BF29A8">
        <w:t xml:space="preserve"> утверждаемых Советом директоров. Подходы к определению рисков, порядок идентификации и оценки рисков, определение методов реагирования, мониторинг предусмотрены внутренними документами в рамках системы управления рисками.</w:t>
      </w:r>
    </w:p>
    <w:p w14:paraId="7C9015FC" w14:textId="77777777" w:rsidR="00BF29A8" w:rsidRPr="00B235C4" w:rsidRDefault="00BF29A8" w:rsidP="00BF29A8">
      <w:pPr>
        <w:ind w:firstLine="567"/>
        <w:jc w:val="both"/>
        <w:textAlignment w:val="baseline"/>
      </w:pPr>
      <w:r w:rsidRPr="00B235C4">
        <w:t>Ключевым фактором высокой культуры управления рисками Банка является регулярное информирование уполномоченных коллегиальных органов Банка, включая С</w:t>
      </w:r>
      <w:r>
        <w:t>Д</w:t>
      </w:r>
      <w:r w:rsidRPr="00B235C4">
        <w:t xml:space="preserve"> Банка, по вопросам, связанным с рисками, включая политики и процедуры управления рисками. </w:t>
      </w:r>
      <w:r>
        <w:t>СД</w:t>
      </w:r>
      <w:r w:rsidRPr="00B235C4">
        <w:t xml:space="preserve"> </w:t>
      </w:r>
      <w:r>
        <w:t>и КРВК Банка регулярно получаю</w:t>
      </w:r>
      <w:r w:rsidRPr="00B235C4">
        <w:t>т от подразделений по управлению рисками и других ответственных подразделений данные и отчеты о текущем уровне рисков Банка, об уровнях риск-аппетита и механизмам по снижению уровня рисков, при необходимости.</w:t>
      </w:r>
    </w:p>
    <w:p w14:paraId="3EA86C8B" w14:textId="77777777" w:rsidR="00BF29A8" w:rsidRDefault="00BF29A8" w:rsidP="00BF29A8">
      <w:pPr>
        <w:tabs>
          <w:tab w:val="left" w:pos="3686"/>
        </w:tabs>
        <w:ind w:firstLine="567"/>
        <w:jc w:val="both"/>
        <w:rPr>
          <w:highlight w:val="yellow"/>
        </w:rPr>
      </w:pPr>
    </w:p>
    <w:p w14:paraId="566A4E86" w14:textId="71608CD0" w:rsidR="002A122F" w:rsidRDefault="002A122F">
      <w:pPr>
        <w:spacing w:line="259" w:lineRule="auto"/>
        <w:rPr>
          <w:rFonts w:eastAsiaTheme="minorHAnsi"/>
        </w:rPr>
      </w:pPr>
      <w:r>
        <w:br w:type="page"/>
      </w:r>
    </w:p>
    <w:p w14:paraId="329A7D15" w14:textId="43F3E540" w:rsidR="00A83CD2" w:rsidRPr="00223683" w:rsidRDefault="0022002A" w:rsidP="00A83CD2">
      <w:pPr>
        <w:pStyle w:val="N10"/>
        <w:ind w:left="0" w:firstLine="0"/>
        <w:rPr>
          <w:rFonts w:cs="Times New Roman"/>
          <w:sz w:val="24"/>
          <w:szCs w:val="24"/>
          <w:lang w:val="ru-RU"/>
        </w:rPr>
      </w:pPr>
      <w:bookmarkStart w:id="6" w:name="_Toc198046462"/>
      <w:r>
        <w:rPr>
          <w:rFonts w:cs="Times New Roman"/>
          <w:sz w:val="24"/>
          <w:szCs w:val="24"/>
          <w:lang w:val="ru-RU"/>
        </w:rPr>
        <w:lastRenderedPageBreak/>
        <w:t>3</w:t>
      </w:r>
      <w:r w:rsidR="00EB39DA" w:rsidRPr="00B235C4">
        <w:rPr>
          <w:rFonts w:cs="Times New Roman"/>
          <w:sz w:val="24"/>
          <w:szCs w:val="24"/>
          <w:lang w:val="ru-RU"/>
        </w:rPr>
        <w:t xml:space="preserve">. </w:t>
      </w:r>
      <w:r w:rsidR="00223683">
        <w:rPr>
          <w:rFonts w:cs="Times New Roman"/>
          <w:sz w:val="24"/>
          <w:szCs w:val="24"/>
          <w:lang w:val="ru-RU"/>
        </w:rPr>
        <w:t>Информация</w:t>
      </w:r>
      <w:r w:rsidR="00A83CD2" w:rsidRPr="00B235C4">
        <w:rPr>
          <w:rFonts w:cs="Times New Roman"/>
          <w:sz w:val="24"/>
          <w:szCs w:val="24"/>
          <w:lang w:val="ru-RU"/>
        </w:rPr>
        <w:t xml:space="preserve"> о рисках</w:t>
      </w:r>
      <w:r w:rsidR="00223683" w:rsidRPr="00223683">
        <w:rPr>
          <w:rStyle w:val="s0"/>
          <w:lang w:val="ru-RU"/>
        </w:rPr>
        <w:t xml:space="preserve">, присущих деятельности Банка, </w:t>
      </w:r>
      <w:r w:rsidR="00223683">
        <w:rPr>
          <w:rStyle w:val="s0"/>
          <w:lang w:val="ru-RU"/>
        </w:rPr>
        <w:t>существенные риски</w:t>
      </w:r>
      <w:bookmarkEnd w:id="6"/>
    </w:p>
    <w:p w14:paraId="102A6743" w14:textId="77777777" w:rsidR="00701862" w:rsidRDefault="00701862" w:rsidP="00571A36">
      <w:pPr>
        <w:widowControl w:val="0"/>
        <w:suppressLineNumbers/>
        <w:shd w:val="clear" w:color="auto" w:fill="FFFFFF"/>
        <w:suppressAutoHyphens/>
        <w:ind w:firstLine="567"/>
        <w:jc w:val="both"/>
        <w:rPr>
          <w:lang w:val="kk-KZ"/>
        </w:rPr>
      </w:pPr>
    </w:p>
    <w:p w14:paraId="145C776A" w14:textId="77777777" w:rsidR="00571A36" w:rsidRPr="00B235C4" w:rsidRDefault="00571A36" w:rsidP="00571A36">
      <w:pPr>
        <w:widowControl w:val="0"/>
        <w:suppressLineNumbers/>
        <w:shd w:val="clear" w:color="auto" w:fill="FFFFFF"/>
        <w:suppressAutoHyphens/>
        <w:ind w:firstLine="567"/>
        <w:jc w:val="both"/>
        <w:rPr>
          <w:lang w:val="kk-KZ"/>
        </w:rPr>
      </w:pPr>
      <w:r w:rsidRPr="00B235C4">
        <w:rPr>
          <w:lang w:val="kk-KZ"/>
        </w:rPr>
        <w:t>В соответствии с Политикой управления рисками, Банк на постоянной основе осуществляет выявление, измерение, мониторинг и контроль рисков на всех уровнях управления Банком. При этом,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p w14:paraId="783A3750" w14:textId="1283EE9E" w:rsidR="00C37C99" w:rsidRPr="00571A36" w:rsidRDefault="000530B4" w:rsidP="00C37C99">
      <w:pPr>
        <w:widowControl w:val="0"/>
        <w:suppressLineNumbers/>
        <w:shd w:val="clear" w:color="auto" w:fill="FFFFFF"/>
        <w:suppressAutoHyphens/>
        <w:ind w:firstLine="567"/>
        <w:jc w:val="both"/>
        <w:rPr>
          <w:lang w:val="kk-KZ"/>
        </w:rPr>
      </w:pPr>
      <w:r>
        <w:rPr>
          <w:lang w:val="kk-KZ"/>
        </w:rPr>
        <w:t>И</w:t>
      </w:r>
      <w:r w:rsidR="00C37C99">
        <w:rPr>
          <w:lang w:val="kk-KZ"/>
        </w:rPr>
        <w:t xml:space="preserve">дентифицирован следующий </w:t>
      </w:r>
      <w:r w:rsidR="00C37C99" w:rsidRPr="00B235C4">
        <w:rPr>
          <w:lang w:val="kk-KZ"/>
        </w:rPr>
        <w:t>перечень присущих</w:t>
      </w:r>
      <w:r w:rsidR="00C37C99">
        <w:rPr>
          <w:lang w:val="kk-KZ"/>
        </w:rPr>
        <w:t xml:space="preserve"> Банку</w:t>
      </w:r>
      <w:r w:rsidR="00C37C99" w:rsidRPr="00B235C4">
        <w:rPr>
          <w:lang w:val="kk-KZ"/>
        </w:rPr>
        <w:t xml:space="preserve"> рисков</w:t>
      </w:r>
      <w:r w:rsidR="00C37C99" w:rsidRPr="00571A36">
        <w:rPr>
          <w:lang w:val="kk-KZ"/>
        </w:rPr>
        <w:t>:</w:t>
      </w:r>
    </w:p>
    <w:p w14:paraId="6C68EF1F" w14:textId="77777777" w:rsidR="00C37C99" w:rsidRPr="00B235C4" w:rsidRDefault="00C37C99" w:rsidP="00C37C99">
      <w:pPr>
        <w:widowControl w:val="0"/>
        <w:suppressLineNumbers/>
        <w:shd w:val="clear" w:color="auto" w:fill="FFFFFF"/>
        <w:suppressAutoHyphens/>
        <w:ind w:firstLine="567"/>
        <w:jc w:val="both"/>
        <w:rPr>
          <w:lang w:val="kk-KZ"/>
        </w:rPr>
      </w:pPr>
      <w:r>
        <w:rPr>
          <w:lang w:val="kk-KZ"/>
        </w:rPr>
        <w:t>1) Операционные риски;</w:t>
      </w:r>
    </w:p>
    <w:p w14:paraId="10AA6A3B"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 xml:space="preserve">2) Риск </w:t>
      </w:r>
      <w:r>
        <w:rPr>
          <w:lang w:val="kk-KZ"/>
        </w:rPr>
        <w:t>информационной безопасности;</w:t>
      </w:r>
    </w:p>
    <w:p w14:paraId="74BA178C"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3) Риск инфо</w:t>
      </w:r>
      <w:r>
        <w:rPr>
          <w:lang w:val="kk-KZ"/>
        </w:rPr>
        <w:t>рмационных технологий;</w:t>
      </w:r>
    </w:p>
    <w:p w14:paraId="222645F4"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4)</w:t>
      </w:r>
      <w:r>
        <w:rPr>
          <w:lang w:val="kk-KZ"/>
        </w:rPr>
        <w:t xml:space="preserve"> Правовой (юридический) риск;</w:t>
      </w:r>
    </w:p>
    <w:p w14:paraId="3156714A" w14:textId="77777777" w:rsidR="00C37C99" w:rsidRPr="00571A36" w:rsidRDefault="00C37C99" w:rsidP="00C37C99">
      <w:pPr>
        <w:widowControl w:val="0"/>
        <w:suppressLineNumbers/>
        <w:shd w:val="clear" w:color="auto" w:fill="FFFFFF"/>
        <w:suppressAutoHyphens/>
        <w:ind w:firstLine="567"/>
        <w:jc w:val="both"/>
        <w:rPr>
          <w:lang w:val="kk-KZ"/>
        </w:rPr>
      </w:pPr>
      <w:r>
        <w:rPr>
          <w:lang w:val="kk-KZ"/>
        </w:rPr>
        <w:t>5) Комплаенс риск;</w:t>
      </w:r>
    </w:p>
    <w:p w14:paraId="5C4500F1" w14:textId="77777777" w:rsidR="00C37C99" w:rsidRPr="00571A36" w:rsidRDefault="00C37C99" w:rsidP="00C37C99">
      <w:pPr>
        <w:widowControl w:val="0"/>
        <w:suppressLineNumbers/>
        <w:shd w:val="clear" w:color="auto" w:fill="FFFFFF"/>
        <w:suppressAutoHyphens/>
        <w:ind w:firstLine="567"/>
        <w:jc w:val="both"/>
        <w:rPr>
          <w:lang w:val="kk-KZ"/>
        </w:rPr>
      </w:pPr>
      <w:r>
        <w:rPr>
          <w:lang w:val="kk-KZ"/>
        </w:rPr>
        <w:t>6) Риск ликвидности;</w:t>
      </w:r>
    </w:p>
    <w:p w14:paraId="5E420E51" w14:textId="77777777" w:rsidR="00C37C99" w:rsidRPr="00571A36" w:rsidRDefault="00C37C99" w:rsidP="00C37C99">
      <w:pPr>
        <w:widowControl w:val="0"/>
        <w:suppressLineNumbers/>
        <w:shd w:val="clear" w:color="auto" w:fill="FFFFFF"/>
        <w:suppressAutoHyphens/>
        <w:ind w:firstLine="567"/>
        <w:jc w:val="both"/>
        <w:rPr>
          <w:lang w:val="kk-KZ"/>
        </w:rPr>
      </w:pPr>
      <w:r>
        <w:rPr>
          <w:lang w:val="kk-KZ"/>
        </w:rPr>
        <w:t>7) Кредитный риск;</w:t>
      </w:r>
    </w:p>
    <w:p w14:paraId="272C216E" w14:textId="77777777" w:rsidR="00C37C99" w:rsidRPr="00571A36" w:rsidRDefault="00C37C99" w:rsidP="00C37C99">
      <w:pPr>
        <w:widowControl w:val="0"/>
        <w:suppressLineNumbers/>
        <w:shd w:val="clear" w:color="auto" w:fill="FFFFFF"/>
        <w:suppressAutoHyphens/>
        <w:ind w:firstLine="567"/>
        <w:jc w:val="both"/>
        <w:rPr>
          <w:lang w:val="kk-KZ"/>
        </w:rPr>
      </w:pPr>
      <w:r>
        <w:rPr>
          <w:lang w:val="kk-KZ"/>
        </w:rPr>
        <w:t>8) Рыночный риск;</w:t>
      </w:r>
    </w:p>
    <w:p w14:paraId="630B30EE"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9) Налоговый риск</w:t>
      </w:r>
      <w:r>
        <w:rPr>
          <w:lang w:val="kk-KZ"/>
        </w:rPr>
        <w:t>;</w:t>
      </w:r>
    </w:p>
    <w:p w14:paraId="3F610E9A"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10) Стратегические риски</w:t>
      </w:r>
      <w:r>
        <w:rPr>
          <w:lang w:val="kk-KZ"/>
        </w:rPr>
        <w:t>;</w:t>
      </w:r>
    </w:p>
    <w:p w14:paraId="0979F241" w14:textId="77777777" w:rsidR="00C37C99" w:rsidRPr="00571A36" w:rsidRDefault="00C37C99" w:rsidP="00C37C99">
      <w:pPr>
        <w:widowControl w:val="0"/>
        <w:suppressLineNumbers/>
        <w:shd w:val="clear" w:color="auto" w:fill="FFFFFF"/>
        <w:suppressAutoHyphens/>
        <w:ind w:firstLine="567"/>
        <w:jc w:val="both"/>
        <w:rPr>
          <w:lang w:val="kk-KZ"/>
        </w:rPr>
      </w:pPr>
      <w:r>
        <w:rPr>
          <w:lang w:val="kk-KZ"/>
        </w:rPr>
        <w:t>11) Репутационный риск;</w:t>
      </w:r>
    </w:p>
    <w:p w14:paraId="264F65F5"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 xml:space="preserve">12) ESG </w:t>
      </w:r>
      <w:r>
        <w:rPr>
          <w:lang w:val="kk-KZ"/>
        </w:rPr>
        <w:t>риски;</w:t>
      </w:r>
    </w:p>
    <w:p w14:paraId="4F072046"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13) Риск</w:t>
      </w:r>
      <w:r>
        <w:rPr>
          <w:lang w:val="kk-KZ"/>
        </w:rPr>
        <w:t>и коррупции и мошенничества;</w:t>
      </w:r>
    </w:p>
    <w:p w14:paraId="5F6E0714"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14)</w:t>
      </w:r>
      <w:r>
        <w:rPr>
          <w:lang w:val="kk-KZ"/>
        </w:rPr>
        <w:t xml:space="preserve"> Риски внутреннего контроля;</w:t>
      </w:r>
    </w:p>
    <w:p w14:paraId="1B126874" w14:textId="77777777" w:rsidR="00C37C99" w:rsidRPr="00571A36" w:rsidRDefault="00C37C99" w:rsidP="00C37C99">
      <w:pPr>
        <w:widowControl w:val="0"/>
        <w:suppressLineNumbers/>
        <w:shd w:val="clear" w:color="auto" w:fill="FFFFFF"/>
        <w:suppressAutoHyphens/>
        <w:ind w:firstLine="567"/>
        <w:jc w:val="both"/>
        <w:rPr>
          <w:lang w:val="kk-KZ"/>
        </w:rPr>
      </w:pPr>
      <w:r w:rsidRPr="00571A36">
        <w:rPr>
          <w:lang w:val="kk-KZ"/>
        </w:rPr>
        <w:t xml:space="preserve">15) </w:t>
      </w:r>
      <w:r>
        <w:rPr>
          <w:lang w:val="kk-KZ"/>
        </w:rPr>
        <w:t>Риски управления персоналом;</w:t>
      </w:r>
    </w:p>
    <w:p w14:paraId="2C3DE9FB" w14:textId="77777777" w:rsidR="00C37C99" w:rsidRPr="00571A36" w:rsidRDefault="00C37C99" w:rsidP="00C37C99">
      <w:pPr>
        <w:widowControl w:val="0"/>
        <w:suppressLineNumbers/>
        <w:shd w:val="clear" w:color="auto" w:fill="FFFFFF"/>
        <w:suppressAutoHyphens/>
        <w:ind w:firstLine="567"/>
        <w:jc w:val="both"/>
        <w:rPr>
          <w:lang w:val="kk-KZ"/>
        </w:rPr>
      </w:pPr>
      <w:r>
        <w:rPr>
          <w:lang w:val="kk-KZ"/>
        </w:rPr>
        <w:t>16) Аудиторские риски</w:t>
      </w:r>
      <w:r w:rsidRPr="00571A36">
        <w:rPr>
          <w:lang w:val="kk-KZ"/>
        </w:rPr>
        <w:t>.</w:t>
      </w:r>
    </w:p>
    <w:p w14:paraId="3A5DE7B0" w14:textId="77777777" w:rsidR="00571A36" w:rsidRPr="00B235C4" w:rsidRDefault="00571A36" w:rsidP="00571A36">
      <w:pPr>
        <w:widowControl w:val="0"/>
        <w:suppressLineNumbers/>
        <w:shd w:val="clear" w:color="auto" w:fill="FFFFFF"/>
        <w:tabs>
          <w:tab w:val="left" w:pos="851"/>
        </w:tabs>
        <w:suppressAutoHyphens/>
        <w:ind w:firstLine="567"/>
        <w:jc w:val="both"/>
        <w:rPr>
          <w:lang w:val="kk-KZ"/>
        </w:rPr>
      </w:pPr>
      <w:r w:rsidRPr="00B235C4">
        <w:rPr>
          <w:lang w:val="kk-KZ"/>
        </w:rPr>
        <w:t>Банк определяет существенные риски на основании оценки рисков, присущих деятельности Банка (в том числе риски по балансовым и внебалансовым операциям, по группам, портфелям и отдельным видам деятельности бизнес-подразделений), при выявлении и измерении которых учитываются как количественные, так и качественные параметры.</w:t>
      </w:r>
    </w:p>
    <w:p w14:paraId="3F8E1E09" w14:textId="77777777" w:rsidR="00571A36" w:rsidRPr="00B235C4" w:rsidRDefault="00571A36" w:rsidP="00571A36">
      <w:pPr>
        <w:widowControl w:val="0"/>
        <w:suppressLineNumbers/>
        <w:shd w:val="clear" w:color="auto" w:fill="FFFFFF"/>
        <w:tabs>
          <w:tab w:val="left" w:pos="851"/>
        </w:tabs>
        <w:suppressAutoHyphens/>
        <w:ind w:firstLine="567"/>
        <w:jc w:val="both"/>
        <w:rPr>
          <w:lang w:val="kk-KZ"/>
        </w:rPr>
      </w:pPr>
      <w:r w:rsidRPr="00B235C4">
        <w:rPr>
          <w:lang w:val="kk-KZ"/>
        </w:rPr>
        <w:t>Критериями для определения существенности рисков, реализация которых приведет к ухудшению финансовой устойчивости Банка, являются влияние рисков на:</w:t>
      </w:r>
    </w:p>
    <w:p w14:paraId="4A23039B" w14:textId="7C37DF0E"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капитал Банка;</w:t>
      </w:r>
    </w:p>
    <w:p w14:paraId="3C4E1DF6" w14:textId="24A2311A"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доходность Банка;</w:t>
      </w:r>
    </w:p>
    <w:p w14:paraId="1BE0393E" w14:textId="721C8016"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ликвидность Банка;</w:t>
      </w:r>
    </w:p>
    <w:p w14:paraId="0400AEF5" w14:textId="6A88723C"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репутацию Банка;</w:t>
      </w:r>
    </w:p>
    <w:p w14:paraId="29449FA8" w14:textId="39333D01"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соответствие регуляторным требованиям</w:t>
      </w:r>
      <w:r>
        <w:rPr>
          <w:rFonts w:ascii="Times New Roman" w:hAnsi="Times New Roman" w:cs="Times New Roman"/>
          <w:sz w:val="24"/>
          <w:szCs w:val="24"/>
        </w:rPr>
        <w:t>.</w:t>
      </w:r>
    </w:p>
    <w:p w14:paraId="2A6F3C6F" w14:textId="0EF77653" w:rsidR="00C37C99" w:rsidRDefault="00C81D65" w:rsidP="00397B38">
      <w:pPr>
        <w:widowControl w:val="0"/>
        <w:suppressLineNumbers/>
        <w:shd w:val="clear" w:color="auto" w:fill="FFFFFF"/>
        <w:tabs>
          <w:tab w:val="left" w:pos="851"/>
        </w:tabs>
        <w:suppressAutoHyphens/>
        <w:ind w:firstLine="567"/>
        <w:jc w:val="both"/>
      </w:pPr>
      <w:r>
        <w:t>По результатам проведенной оценки рисков существенными признаны следующие риски Банка:</w:t>
      </w:r>
    </w:p>
    <w:p w14:paraId="56E0A844" w14:textId="63BEB2C8" w:rsidR="00436164" w:rsidRPr="00B235C4" w:rsidRDefault="00436164" w:rsidP="00436164">
      <w:pPr>
        <w:widowControl w:val="0"/>
        <w:suppressLineNumbers/>
        <w:shd w:val="clear" w:color="auto" w:fill="FFFFFF"/>
        <w:suppressAutoHyphens/>
        <w:ind w:firstLine="709"/>
        <w:jc w:val="both"/>
      </w:pPr>
      <w:r>
        <w:t>1) Кредитный риск;</w:t>
      </w:r>
    </w:p>
    <w:p w14:paraId="03A42ECB" w14:textId="047708A1" w:rsidR="00436164" w:rsidRPr="00B235C4" w:rsidRDefault="00436164" w:rsidP="00436164">
      <w:pPr>
        <w:widowControl w:val="0"/>
        <w:suppressLineNumbers/>
        <w:shd w:val="clear" w:color="auto" w:fill="FFFFFF"/>
        <w:suppressAutoHyphens/>
        <w:ind w:firstLine="709"/>
        <w:jc w:val="both"/>
      </w:pPr>
      <w:r w:rsidRPr="00B235C4">
        <w:t>2) Рыночный риск</w:t>
      </w:r>
      <w:r>
        <w:t>;</w:t>
      </w:r>
    </w:p>
    <w:p w14:paraId="4CA3DF69" w14:textId="43744AE2" w:rsidR="00436164" w:rsidRPr="00B235C4" w:rsidRDefault="00436164" w:rsidP="00436164">
      <w:pPr>
        <w:widowControl w:val="0"/>
        <w:suppressLineNumbers/>
        <w:shd w:val="clear" w:color="auto" w:fill="FFFFFF"/>
        <w:suppressAutoHyphens/>
        <w:ind w:firstLine="709"/>
        <w:jc w:val="both"/>
      </w:pPr>
      <w:r w:rsidRPr="00B235C4">
        <w:t>3) Риск ликвидности</w:t>
      </w:r>
      <w:r>
        <w:t>;</w:t>
      </w:r>
    </w:p>
    <w:p w14:paraId="45BEABCA" w14:textId="452E86CA" w:rsidR="00436164" w:rsidRPr="00B235C4" w:rsidRDefault="00436164" w:rsidP="00436164">
      <w:pPr>
        <w:widowControl w:val="0"/>
        <w:suppressLineNumbers/>
        <w:shd w:val="clear" w:color="auto" w:fill="FFFFFF"/>
        <w:suppressAutoHyphens/>
        <w:ind w:firstLine="709"/>
        <w:jc w:val="both"/>
      </w:pPr>
      <w:r w:rsidRPr="00B235C4">
        <w:t>4) Стратегические риски</w:t>
      </w:r>
      <w:r>
        <w:t>;</w:t>
      </w:r>
    </w:p>
    <w:p w14:paraId="3ED14CC2" w14:textId="63F1951F" w:rsidR="00436164" w:rsidRPr="00B235C4" w:rsidRDefault="00436164" w:rsidP="00436164">
      <w:pPr>
        <w:widowControl w:val="0"/>
        <w:suppressLineNumbers/>
        <w:shd w:val="clear" w:color="auto" w:fill="FFFFFF"/>
        <w:suppressAutoHyphens/>
        <w:ind w:firstLine="709"/>
        <w:jc w:val="both"/>
      </w:pPr>
      <w:r w:rsidRPr="00B235C4">
        <w:t>5) Операционные риски</w:t>
      </w:r>
      <w:r>
        <w:t>;</w:t>
      </w:r>
    </w:p>
    <w:p w14:paraId="7E7A8949" w14:textId="4295F03D" w:rsidR="00436164" w:rsidRPr="00B235C4" w:rsidRDefault="00436164" w:rsidP="00436164">
      <w:pPr>
        <w:widowControl w:val="0"/>
        <w:suppressLineNumbers/>
        <w:shd w:val="clear" w:color="auto" w:fill="FFFFFF"/>
        <w:suppressAutoHyphens/>
        <w:ind w:firstLine="709"/>
        <w:jc w:val="both"/>
      </w:pPr>
      <w:r w:rsidRPr="00B235C4">
        <w:t>6) Риск информационной безопасности</w:t>
      </w:r>
      <w:r>
        <w:t>;</w:t>
      </w:r>
    </w:p>
    <w:p w14:paraId="3DF1BB6B" w14:textId="31D24BB4" w:rsidR="00436164" w:rsidRPr="00B235C4" w:rsidRDefault="00436164" w:rsidP="00436164">
      <w:pPr>
        <w:widowControl w:val="0"/>
        <w:suppressLineNumbers/>
        <w:shd w:val="clear" w:color="auto" w:fill="FFFFFF"/>
        <w:suppressAutoHyphens/>
        <w:ind w:firstLine="709"/>
        <w:jc w:val="both"/>
      </w:pPr>
      <w:r w:rsidRPr="00B235C4">
        <w:t>7) Риск информационных технологий</w:t>
      </w:r>
      <w:r>
        <w:t>;</w:t>
      </w:r>
    </w:p>
    <w:p w14:paraId="7DAFC21F" w14:textId="73F475B6" w:rsidR="00436164" w:rsidRPr="00B235C4" w:rsidRDefault="00436164" w:rsidP="00436164">
      <w:pPr>
        <w:widowControl w:val="0"/>
        <w:suppressLineNumbers/>
        <w:shd w:val="clear" w:color="auto" w:fill="FFFFFF"/>
        <w:suppressAutoHyphens/>
        <w:ind w:firstLine="709"/>
        <w:jc w:val="both"/>
      </w:pPr>
      <w:r w:rsidRPr="00B235C4">
        <w:t xml:space="preserve">8) </w:t>
      </w:r>
      <w:proofErr w:type="spellStart"/>
      <w:r w:rsidRPr="00B235C4">
        <w:t>Комплаенс</w:t>
      </w:r>
      <w:proofErr w:type="spellEnd"/>
      <w:r w:rsidRPr="00B235C4">
        <w:t xml:space="preserve"> риск.</w:t>
      </w:r>
    </w:p>
    <w:p w14:paraId="46831170" w14:textId="5BE4D5C4" w:rsidR="003C2E6F" w:rsidRDefault="003C2E6F">
      <w:pPr>
        <w:spacing w:line="259" w:lineRule="auto"/>
      </w:pPr>
      <w:r>
        <w:br w:type="page"/>
      </w:r>
    </w:p>
    <w:p w14:paraId="3B22B47D" w14:textId="25C86611" w:rsidR="00A83CD2" w:rsidRPr="00B235C4" w:rsidRDefault="00555382" w:rsidP="00A83CD2">
      <w:pPr>
        <w:pStyle w:val="N10"/>
        <w:ind w:left="0" w:firstLine="0"/>
        <w:rPr>
          <w:rFonts w:cs="Times New Roman"/>
          <w:sz w:val="24"/>
          <w:szCs w:val="24"/>
          <w:lang w:val="ru-RU"/>
        </w:rPr>
      </w:pPr>
      <w:bookmarkStart w:id="7" w:name="_Toc198046463"/>
      <w:r>
        <w:rPr>
          <w:rFonts w:cs="Times New Roman"/>
          <w:sz w:val="24"/>
          <w:szCs w:val="24"/>
          <w:lang w:val="ru-RU"/>
        </w:rPr>
        <w:lastRenderedPageBreak/>
        <w:t>4</w:t>
      </w:r>
      <w:r w:rsidR="00EB39DA" w:rsidRPr="00B235C4">
        <w:rPr>
          <w:rFonts w:cs="Times New Roman"/>
          <w:sz w:val="24"/>
          <w:szCs w:val="24"/>
          <w:lang w:val="ru-RU"/>
        </w:rPr>
        <w:t xml:space="preserve">. </w:t>
      </w:r>
      <w:r w:rsidR="00B54131" w:rsidRPr="00B235C4">
        <w:rPr>
          <w:rFonts w:cs="Times New Roman"/>
          <w:sz w:val="24"/>
          <w:szCs w:val="24"/>
          <w:lang w:val="ru-RU"/>
        </w:rPr>
        <w:t>Порядок определения риск-аппетита Банка</w:t>
      </w:r>
      <w:bookmarkEnd w:id="7"/>
    </w:p>
    <w:p w14:paraId="45C82E83" w14:textId="77777777" w:rsidR="00701862" w:rsidRDefault="00701862" w:rsidP="008A4246">
      <w:pPr>
        <w:widowControl w:val="0"/>
        <w:suppressLineNumbers/>
        <w:shd w:val="clear" w:color="auto" w:fill="FFFFFF"/>
        <w:tabs>
          <w:tab w:val="left" w:pos="851"/>
        </w:tabs>
        <w:suppressAutoHyphens/>
        <w:ind w:firstLine="567"/>
        <w:jc w:val="both"/>
      </w:pPr>
    </w:p>
    <w:p w14:paraId="6683351E" w14:textId="77777777" w:rsidR="008A4246" w:rsidRPr="00B235C4" w:rsidRDefault="008A4246" w:rsidP="008A4246">
      <w:pPr>
        <w:widowControl w:val="0"/>
        <w:suppressLineNumbers/>
        <w:shd w:val="clear" w:color="auto" w:fill="FFFFFF"/>
        <w:tabs>
          <w:tab w:val="left" w:pos="851"/>
        </w:tabs>
        <w:suppressAutoHyphens/>
        <w:ind w:firstLine="567"/>
        <w:jc w:val="both"/>
      </w:pPr>
      <w:r w:rsidRPr="00F70CEA">
        <w:t>В Банке разработана и утверждена Советом директоров Банка Стратегия риск-аппетита Банка, которая определяет четкие границы объема принимаемых рисков, присущих деятельности Банка в рамках реализации общей стратегии Банка, а также определяет риск-профиль деятельности Банка с целью недопущения реализации рисков либо минимизации их отрицательного влияния на финансовое положение Банка.</w:t>
      </w:r>
      <w:r w:rsidRPr="00B235C4">
        <w:t xml:space="preserve"> </w:t>
      </w:r>
    </w:p>
    <w:p w14:paraId="6D344FC4" w14:textId="77777777" w:rsidR="00717075" w:rsidRPr="00717075" w:rsidRDefault="00717075" w:rsidP="00717075">
      <w:pPr>
        <w:widowControl w:val="0"/>
        <w:suppressLineNumbers/>
        <w:shd w:val="clear" w:color="auto" w:fill="FFFFFF"/>
        <w:tabs>
          <w:tab w:val="left" w:pos="851"/>
        </w:tabs>
        <w:suppressAutoHyphens/>
        <w:ind w:firstLine="567"/>
        <w:jc w:val="both"/>
      </w:pPr>
      <w:r w:rsidRPr="00717075">
        <w:t>Стратегия риск-аппетита Банка направлена на соблюдение обеспечения оптимального соотношения между выполнением стратегических задач Банка, доходностью основных направлений деятельности Банка и уровнем принятых Банком рисков, на внедрение риск-культуры на всех уровнях организационной структуры Банка, а также на распространение практики соблюдения уровней риск-аппетита в рамках риск-культуры.</w:t>
      </w:r>
    </w:p>
    <w:p w14:paraId="0AE50C44" w14:textId="77777777" w:rsidR="00717075" w:rsidRPr="00717075" w:rsidRDefault="00717075" w:rsidP="00717075">
      <w:pPr>
        <w:widowControl w:val="0"/>
        <w:suppressLineNumbers/>
        <w:shd w:val="clear" w:color="auto" w:fill="FFFFFF"/>
        <w:tabs>
          <w:tab w:val="left" w:pos="851"/>
        </w:tabs>
        <w:suppressAutoHyphens/>
        <w:ind w:firstLine="567"/>
        <w:jc w:val="both"/>
      </w:pPr>
      <w:r w:rsidRPr="00717075">
        <w:t>Стратегия риск-аппетита обеспечивает защиту от принятия Банком избыточных рисков при принятии решений в процессе осуществления Банком своей деятельности. Стратегия риск-аппетита является основой для формирования Заявления риск-аппетита Банка.</w:t>
      </w:r>
    </w:p>
    <w:p w14:paraId="1568D1A8" w14:textId="6B44870C" w:rsidR="00CD1937" w:rsidRPr="00B235C4" w:rsidRDefault="00FC3140" w:rsidP="008A4246">
      <w:pPr>
        <w:widowControl w:val="0"/>
        <w:suppressLineNumbers/>
        <w:shd w:val="clear" w:color="auto" w:fill="FFFFFF"/>
        <w:tabs>
          <w:tab w:val="left" w:pos="851"/>
        </w:tabs>
        <w:suppressAutoHyphens/>
        <w:ind w:firstLine="567"/>
        <w:jc w:val="both"/>
        <w:rPr>
          <w:lang w:val="kk-KZ" w:eastAsia="ru-RU"/>
        </w:rPr>
      </w:pPr>
      <w:r w:rsidRPr="00B235C4">
        <w:rPr>
          <w:lang w:val="kk-KZ" w:eastAsia="ru-RU"/>
        </w:rPr>
        <w:t>В рамках Стратегии риск-аппетита СД Банка формирует Заявление риск-аппетита, которое содержит агрегированные уровни существенных рисков (лимиты допустимого р</w:t>
      </w:r>
      <w:r w:rsidR="007F0458">
        <w:rPr>
          <w:lang w:val="kk-KZ" w:eastAsia="ru-RU"/>
        </w:rPr>
        <w:t>азмера риска), которые</w:t>
      </w:r>
      <w:r w:rsidRPr="00B235C4">
        <w:rPr>
          <w:lang w:val="kk-KZ" w:eastAsia="ru-RU"/>
        </w:rPr>
        <w:t xml:space="preserve"> Банк готов принять либо намерен исключить при реализации стратегии.</w:t>
      </w:r>
      <w:r w:rsidR="005C6C1F">
        <w:rPr>
          <w:lang w:val="kk-KZ" w:eastAsia="ru-RU"/>
        </w:rPr>
        <w:t xml:space="preserve"> </w:t>
      </w:r>
      <w:r w:rsidR="00CD1937" w:rsidRPr="00B235C4">
        <w:rPr>
          <w:lang w:val="kk-KZ" w:eastAsia="ru-RU"/>
        </w:rPr>
        <w:t>Применяемые уровни риск-аппетита для существенных видов риска имеют четкое определение, являются релевантными и измеримыми и разрабатываются с учетом прогнозных показателей по основным финансовым показателям Банка.</w:t>
      </w:r>
      <w:r w:rsidRPr="00FC3140">
        <w:rPr>
          <w:lang w:val="kk-KZ" w:eastAsia="ru-RU"/>
        </w:rPr>
        <w:t xml:space="preserve"> </w:t>
      </w:r>
      <w:r w:rsidR="00CD1937" w:rsidRPr="00B235C4">
        <w:rPr>
          <w:lang w:val="kk-KZ" w:eastAsia="ru-RU"/>
        </w:rPr>
        <w:t>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r w:rsidR="00C97AE6" w:rsidRPr="00C97AE6">
        <w:rPr>
          <w:lang w:val="kk-KZ"/>
        </w:rPr>
        <w:t xml:space="preserve"> </w:t>
      </w:r>
      <w:r w:rsidR="00C97AE6">
        <w:rPr>
          <w:lang w:val="kk-KZ"/>
        </w:rPr>
        <w:t>П</w:t>
      </w:r>
      <w:r w:rsidR="00C97AE6" w:rsidRPr="00B235C4">
        <w:rPr>
          <w:lang w:val="kk-KZ"/>
        </w:rPr>
        <w:t>ри определении риск-аппетита Банк проводит оценку приемлемости 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w:t>
      </w:r>
    </w:p>
    <w:p w14:paraId="446CC835" w14:textId="2AE8CD0F" w:rsidR="00717075" w:rsidRPr="000510CA" w:rsidRDefault="00717075" w:rsidP="00717075">
      <w:pPr>
        <w:widowControl w:val="0"/>
        <w:suppressLineNumbers/>
        <w:shd w:val="clear" w:color="auto" w:fill="FFFFFF"/>
        <w:tabs>
          <w:tab w:val="left" w:pos="851"/>
        </w:tabs>
        <w:suppressAutoHyphens/>
        <w:ind w:firstLine="567"/>
        <w:jc w:val="both"/>
        <w:rPr>
          <w:lang w:val="kk-KZ" w:eastAsia="ru-RU"/>
        </w:rPr>
      </w:pPr>
      <w:r w:rsidRPr="000510CA">
        <w:rPr>
          <w:lang w:val="kk-KZ" w:eastAsia="ru-RU"/>
        </w:rPr>
        <w:t>Агрегированны</w:t>
      </w:r>
      <w:r w:rsidR="000101B2">
        <w:rPr>
          <w:lang w:val="kk-KZ" w:eastAsia="ru-RU"/>
        </w:rPr>
        <w:t xml:space="preserve">е </w:t>
      </w:r>
      <w:r w:rsidRPr="000510CA">
        <w:rPr>
          <w:lang w:val="kk-KZ" w:eastAsia="ru-RU"/>
        </w:rPr>
        <w:t>уровни риск-аппетита устанавливаются и пересматриваются СД Банка на периодической основе</w:t>
      </w:r>
      <w:r w:rsidR="00881954">
        <w:rPr>
          <w:lang w:val="kk-KZ" w:eastAsia="ru-RU"/>
        </w:rPr>
        <w:t>, но не реже одного раза в год</w:t>
      </w:r>
      <w:r w:rsidRPr="000510CA">
        <w:rPr>
          <w:lang w:val="kk-KZ" w:eastAsia="ru-RU"/>
        </w:rPr>
        <w:t>.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 Уровни риск-аппетита и агрегированные уровни рик-аппетита по существенным рискам рассчитываются на периодической основе, но не реже одного раза в год.</w:t>
      </w:r>
    </w:p>
    <w:p w14:paraId="1C497FD5" w14:textId="77777777"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Коллегиальные органы/подразделения Банка участвующие в расчете и определении агрегированных уровней риск-аппетита Банка:</w:t>
      </w:r>
    </w:p>
    <w:p w14:paraId="4AB9DB68" w14:textId="77777777" w:rsidR="00717075" w:rsidRPr="0027245E" w:rsidRDefault="00717075" w:rsidP="00717075">
      <w:pPr>
        <w:widowControl w:val="0"/>
        <w:suppressLineNumbers/>
        <w:shd w:val="clear" w:color="auto" w:fill="FFFFFF"/>
        <w:tabs>
          <w:tab w:val="left" w:pos="851"/>
        </w:tabs>
        <w:suppressAutoHyphens/>
        <w:ind w:firstLine="567"/>
        <w:jc w:val="both"/>
        <w:rPr>
          <w:b/>
          <w:lang w:val="kk-KZ" w:eastAsia="ru-RU"/>
        </w:rPr>
      </w:pPr>
      <w:r w:rsidRPr="0027245E">
        <w:rPr>
          <w:b/>
          <w:lang w:val="kk-KZ" w:eastAsia="ru-RU"/>
        </w:rPr>
        <w:t>СД Банка:</w:t>
      </w:r>
    </w:p>
    <w:p w14:paraId="53363877" w14:textId="77777777" w:rsidR="005C6C1F" w:rsidRPr="005C6C1F" w:rsidRDefault="005C6C1F"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kk-KZ" w:eastAsia="ru-RU"/>
        </w:rPr>
        <w:t>утверждает Стратегию риск-аппетита Банка;</w:t>
      </w:r>
    </w:p>
    <w:p w14:paraId="02EAD6F6" w14:textId="77777777" w:rsidR="005C6C1F" w:rsidRPr="005C6C1F" w:rsidRDefault="005C6C1F"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kk-KZ" w:eastAsia="ru-RU"/>
        </w:rPr>
        <w:t>утверждает агрегированные уровни риск-аппетита Банка в рамках Заявления риск-аппетита;</w:t>
      </w:r>
    </w:p>
    <w:p w14:paraId="06453F90" w14:textId="0FC93C18" w:rsidR="005C6C1F" w:rsidRPr="005C6C1F" w:rsidRDefault="005C6C1F"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kk-KZ" w:eastAsia="ru-RU"/>
        </w:rPr>
        <w:t>осуществляет контроль за соблюдением Стратегии риск-а</w:t>
      </w:r>
      <w:r>
        <w:rPr>
          <w:rFonts w:ascii="Times New Roman" w:hAnsi="Times New Roman" w:cs="Times New Roman"/>
          <w:sz w:val="24"/>
          <w:lang w:val="kk-KZ" w:eastAsia="ru-RU"/>
        </w:rPr>
        <w:t>ппетита и уровней риск-аппетита</w:t>
      </w:r>
      <w:r w:rsidR="0027245E">
        <w:rPr>
          <w:rFonts w:ascii="Times New Roman" w:hAnsi="Times New Roman" w:cs="Times New Roman"/>
          <w:sz w:val="24"/>
          <w:lang w:val="kk-KZ" w:eastAsia="ru-RU"/>
        </w:rPr>
        <w:t>.</w:t>
      </w:r>
    </w:p>
    <w:p w14:paraId="43C53FB8" w14:textId="044E9631" w:rsidR="00717075" w:rsidRPr="000510CA"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 xml:space="preserve">СД Банка не реже 1 (одного) раза в квартал, рассматривает </w:t>
      </w:r>
      <w:r w:rsidRPr="000510CA">
        <w:rPr>
          <w:lang w:val="kk-KZ" w:eastAsia="ru-RU"/>
        </w:rPr>
        <w:t>информацию о фактических значениях уровней риск-аппетита и их исполнениях</w:t>
      </w:r>
      <w:r w:rsidRPr="00717075">
        <w:rPr>
          <w:lang w:val="kk-KZ" w:eastAsia="ru-RU"/>
        </w:rPr>
        <w:t>.</w:t>
      </w:r>
      <w:r w:rsidRPr="000510CA">
        <w:rPr>
          <w:lang w:val="kk-KZ" w:eastAsia="ru-RU"/>
        </w:rPr>
        <w:t xml:space="preserve"> СД Банка принимает к сведению информацию об уровнях риск-аппетита, оценивает достаточность предлагаемых Правлением мер, и в случае необходимости может рекомендовать принять иные меры по </w:t>
      </w:r>
      <w:r w:rsidR="0027245E">
        <w:rPr>
          <w:lang w:val="kk-KZ" w:eastAsia="ru-RU"/>
        </w:rPr>
        <w:t>минимизациии рисков</w:t>
      </w:r>
      <w:r w:rsidRPr="000510CA">
        <w:rPr>
          <w:lang w:val="kk-KZ" w:eastAsia="ru-RU"/>
        </w:rPr>
        <w:t xml:space="preserve">. </w:t>
      </w:r>
    </w:p>
    <w:p w14:paraId="012A4532" w14:textId="77777777" w:rsidR="00717075" w:rsidRPr="0027245E" w:rsidRDefault="00717075" w:rsidP="00717075">
      <w:pPr>
        <w:widowControl w:val="0"/>
        <w:suppressLineNumbers/>
        <w:shd w:val="clear" w:color="auto" w:fill="FFFFFF"/>
        <w:tabs>
          <w:tab w:val="left" w:pos="851"/>
        </w:tabs>
        <w:suppressAutoHyphens/>
        <w:ind w:firstLine="567"/>
        <w:jc w:val="both"/>
        <w:rPr>
          <w:b/>
          <w:lang w:val="kk-KZ" w:eastAsia="ru-RU"/>
        </w:rPr>
      </w:pPr>
      <w:r w:rsidRPr="0027245E">
        <w:rPr>
          <w:b/>
          <w:lang w:val="kk-KZ" w:eastAsia="ru-RU"/>
        </w:rPr>
        <w:t xml:space="preserve">КРВК Банка: </w:t>
      </w:r>
    </w:p>
    <w:p w14:paraId="7478A9E5" w14:textId="3CA8E472" w:rsidR="005C6C1F" w:rsidRPr="0027245E" w:rsidRDefault="005C6C1F"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kk-KZ" w:eastAsia="ru-RU"/>
        </w:rPr>
        <w:t>обеспечивает разработку Стратегии риск-аппетита;</w:t>
      </w:r>
    </w:p>
    <w:p w14:paraId="700929A1" w14:textId="5B53FC14" w:rsidR="005C6C1F" w:rsidRPr="0027245E" w:rsidRDefault="005C6C1F"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kk-KZ" w:eastAsia="ru-RU"/>
        </w:rPr>
        <w:t>определяет размер агрегированных</w:t>
      </w:r>
      <w:r w:rsidR="000101B2">
        <w:rPr>
          <w:rFonts w:ascii="Times New Roman" w:hAnsi="Times New Roman" w:cs="Times New Roman"/>
          <w:sz w:val="24"/>
          <w:lang w:val="kk-KZ" w:eastAsia="ru-RU"/>
        </w:rPr>
        <w:t xml:space="preserve"> </w:t>
      </w:r>
      <w:r w:rsidRPr="0027245E">
        <w:rPr>
          <w:rFonts w:ascii="Times New Roman" w:hAnsi="Times New Roman" w:cs="Times New Roman"/>
          <w:sz w:val="24"/>
          <w:lang w:val="kk-KZ" w:eastAsia="ru-RU"/>
        </w:rPr>
        <w:t>уровней риск-аппетита Банка и уровней риск-аппетита по каждому существенному виду риска для дальнейшего вынесения на утверждение СД Банка;</w:t>
      </w:r>
    </w:p>
    <w:p w14:paraId="4DAD505A" w14:textId="7B7CE596" w:rsidR="00717075" w:rsidRPr="0027245E" w:rsidRDefault="00717075"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kk-KZ" w:eastAsia="ru-RU"/>
        </w:rPr>
        <w:lastRenderedPageBreak/>
        <w:t xml:space="preserve">рассматривает информацию о фактических значениях уровней </w:t>
      </w:r>
      <w:r w:rsidR="005C6C1F" w:rsidRPr="0027245E">
        <w:rPr>
          <w:rFonts w:ascii="Times New Roman" w:hAnsi="Times New Roman" w:cs="Times New Roman"/>
          <w:sz w:val="24"/>
          <w:lang w:val="kk-KZ" w:eastAsia="ru-RU"/>
        </w:rPr>
        <w:t>риск-аппетита и их исполнениях.</w:t>
      </w:r>
    </w:p>
    <w:p w14:paraId="3110CA20" w14:textId="409C39DD"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КРВК Банка, не реже 1 (од</w:t>
      </w:r>
      <w:r w:rsidR="0027245E">
        <w:rPr>
          <w:lang w:val="kk-KZ" w:eastAsia="ru-RU"/>
        </w:rPr>
        <w:t>ного) раза в квартал, получает и</w:t>
      </w:r>
      <w:r w:rsidRPr="00717075">
        <w:rPr>
          <w:lang w:val="kk-KZ" w:eastAsia="ru-RU"/>
        </w:rPr>
        <w:t xml:space="preserve">нформацию о фактических значениях уровней риск-аппетита и их исполнениях. </w:t>
      </w:r>
    </w:p>
    <w:p w14:paraId="6C26F062" w14:textId="77777777" w:rsidR="00717075" w:rsidRPr="0027245E" w:rsidRDefault="00717075" w:rsidP="00717075">
      <w:pPr>
        <w:widowControl w:val="0"/>
        <w:suppressLineNumbers/>
        <w:shd w:val="clear" w:color="auto" w:fill="FFFFFF"/>
        <w:tabs>
          <w:tab w:val="left" w:pos="851"/>
        </w:tabs>
        <w:suppressAutoHyphens/>
        <w:ind w:firstLine="567"/>
        <w:jc w:val="both"/>
        <w:rPr>
          <w:b/>
          <w:lang w:val="kk-KZ" w:eastAsia="ru-RU"/>
        </w:rPr>
      </w:pPr>
      <w:r w:rsidRPr="0027245E">
        <w:rPr>
          <w:b/>
          <w:lang w:val="kk-KZ" w:eastAsia="ru-RU"/>
        </w:rPr>
        <w:t>Правление Банка:</w:t>
      </w:r>
    </w:p>
    <w:p w14:paraId="45CC128A" w14:textId="39D5133F" w:rsidR="0027245E" w:rsidRPr="0027245E" w:rsidRDefault="0027245E"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 xml:space="preserve">предварительно одобряет Стратегию риск-аппетита Банка; </w:t>
      </w:r>
    </w:p>
    <w:p w14:paraId="2CE0D9BC" w14:textId="45A87E10"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осуществляет мероприятия по определению (расчету) агрегированного уровня риск-аппетита Банка;</w:t>
      </w:r>
    </w:p>
    <w:p w14:paraId="490DDE22" w14:textId="1BCDF2C2"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предварительно одобряет агрегированные уровни риск-аппетита Банка в рамках Заявления риск-аппетита;</w:t>
      </w:r>
    </w:p>
    <w:p w14:paraId="340F9A37" w14:textId="08EB9A62"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 xml:space="preserve">по итогам определения (расчета) агрегированного уровня риск-аппетита Банка предоставляет отчет КРВК Банка для рассмотрения и предоставления рекомендаций СД Банка; </w:t>
      </w:r>
    </w:p>
    <w:p w14:paraId="559BFDFB" w14:textId="1451E91B"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утверждает лимиты по рискам в рамках агрегированных уровней риск-аппетита, утвержденных СД Банка;</w:t>
      </w:r>
    </w:p>
    <w:p w14:paraId="1ED0F209" w14:textId="458B7971"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определяет намерения Банка по изменению уровня капитала с учетом агрегированного уровня риск-аппетита и Стратегии Банка.</w:t>
      </w:r>
    </w:p>
    <w:p w14:paraId="50E1FCAA" w14:textId="77777777" w:rsidR="00717075" w:rsidRPr="0027245E" w:rsidRDefault="00717075" w:rsidP="00717075">
      <w:pPr>
        <w:widowControl w:val="0"/>
        <w:suppressLineNumbers/>
        <w:shd w:val="clear" w:color="auto" w:fill="FFFFFF"/>
        <w:tabs>
          <w:tab w:val="left" w:pos="851"/>
        </w:tabs>
        <w:suppressAutoHyphens/>
        <w:ind w:firstLine="567"/>
        <w:jc w:val="both"/>
        <w:rPr>
          <w:b/>
          <w:lang w:val="kk-KZ" w:eastAsia="ru-RU"/>
        </w:rPr>
      </w:pPr>
      <w:r w:rsidRPr="0027245E">
        <w:rPr>
          <w:b/>
          <w:lang w:val="kk-KZ" w:eastAsia="ru-RU"/>
        </w:rPr>
        <w:t>КР Банка:</w:t>
      </w:r>
    </w:p>
    <w:p w14:paraId="08A6E4D8" w14:textId="77777777"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1) рассматривает информацию о фактических значениях уровней риск-аппетита и их исполнениях;</w:t>
      </w:r>
    </w:p>
    <w:p w14:paraId="05A5F934" w14:textId="77777777"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2) предварительно одобряет агрегированные уровни риск-аппетита.</w:t>
      </w:r>
    </w:p>
    <w:p w14:paraId="4B560559" w14:textId="037FEAD9"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Бизнес-владельцы в рамках своих направлений деятельности оценивают риски, в том числе на критерии существенности</w:t>
      </w:r>
      <w:r w:rsidR="000101B2">
        <w:rPr>
          <w:lang w:val="kk-KZ" w:eastAsia="ru-RU"/>
        </w:rPr>
        <w:t>,</w:t>
      </w:r>
      <w:r w:rsidRPr="00717075">
        <w:rPr>
          <w:lang w:val="kk-KZ" w:eastAsia="ru-RU"/>
        </w:rPr>
        <w:t xml:space="preserve"> и после определения риска существенным разрабатывают внутренний документ по разработке количественных и качественных параметров, а также Заявления риск-аппетита по существенному риску. Бизнес-владельцами рисков, ответственными за расчет и мониторинг уровней риск-аппетитов, разрабатываются методы расчета уровней риск-аппетита в виде количественных и (или) качественных показателей. </w:t>
      </w:r>
    </w:p>
    <w:p w14:paraId="2CAAFE48" w14:textId="77777777" w:rsidR="00717075" w:rsidRPr="00717075" w:rsidRDefault="00717075" w:rsidP="00CD1937">
      <w:pPr>
        <w:ind w:firstLine="709"/>
        <w:jc w:val="both"/>
        <w:rPr>
          <w:color w:val="2F5496" w:themeColor="accent5" w:themeShade="BF"/>
        </w:rPr>
      </w:pPr>
    </w:p>
    <w:p w14:paraId="00B8F525" w14:textId="77777777" w:rsidR="00CD1937" w:rsidRPr="00B235C4" w:rsidRDefault="00CD1937" w:rsidP="0027245E">
      <w:pPr>
        <w:widowControl w:val="0"/>
        <w:suppressLineNumbers/>
        <w:shd w:val="clear" w:color="auto" w:fill="FFFFFF"/>
        <w:tabs>
          <w:tab w:val="left" w:pos="851"/>
        </w:tabs>
        <w:suppressAutoHyphens/>
        <w:ind w:firstLine="567"/>
        <w:jc w:val="both"/>
        <w:rPr>
          <w:lang w:val="kk-KZ" w:eastAsia="ru-RU"/>
        </w:rPr>
      </w:pPr>
      <w:r w:rsidRPr="00B235C4">
        <w:rPr>
          <w:lang w:val="kk-KZ" w:eastAsia="ru-RU"/>
        </w:rPr>
        <w:t>Уровни риск-аппетита Банка по существенным рискам включают следующие пределы уровня рисков:</w:t>
      </w:r>
    </w:p>
    <w:p w14:paraId="52A133EE" w14:textId="77777777" w:rsidR="00CD1937" w:rsidRPr="00B235C4" w:rsidRDefault="00CD1937" w:rsidP="00881954">
      <w:pPr>
        <w:pStyle w:val="aa"/>
        <w:numPr>
          <w:ilvl w:val="0"/>
          <w:numId w:val="31"/>
        </w:numPr>
        <w:tabs>
          <w:tab w:val="left" w:pos="851"/>
        </w:tabs>
        <w:spacing w:after="200"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KZ"/>
        </w:rPr>
        <w:t xml:space="preserve"> уровень, не требующий применения корректирующих мер. К этому уровню Банк относит уровни риск-аппетита, находящиеся в "зеленой зоне" Заявления риск-аппетита;</w:t>
      </w:r>
    </w:p>
    <w:p w14:paraId="0D5200BD" w14:textId="77777777" w:rsidR="00CD1937" w:rsidRPr="00B235C4" w:rsidRDefault="00CD1937" w:rsidP="00881954">
      <w:pPr>
        <w:pStyle w:val="aa"/>
        <w:numPr>
          <w:ilvl w:val="0"/>
          <w:numId w:val="31"/>
        </w:numPr>
        <w:tabs>
          <w:tab w:val="left" w:pos="851"/>
        </w:tabs>
        <w:spacing w:after="200"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KZ"/>
        </w:rPr>
        <w:t xml:space="preserve"> 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 К этому уровню Банк относит уровни риск-аппетита, находящиеся в "желтой зоне" Заявления риск-аппетита;</w:t>
      </w:r>
    </w:p>
    <w:p w14:paraId="1DF31859" w14:textId="77777777" w:rsidR="00CD1937" w:rsidRPr="00B235C4" w:rsidRDefault="00CD1937" w:rsidP="00881954">
      <w:pPr>
        <w:pStyle w:val="aa"/>
        <w:numPr>
          <w:ilvl w:val="0"/>
          <w:numId w:val="31"/>
        </w:numPr>
        <w:tabs>
          <w:tab w:val="left" w:pos="851"/>
        </w:tabs>
        <w:spacing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KZ"/>
        </w:rPr>
        <w:t xml:space="preserve"> уровень, определенный как высокий, требующий применения соответствующих мер с целью недопущения ухудшения финансовой устойчивости Банка и его платежеспособности. К этому уровню Банк относит уровни риск-аппетита, находящиеся в "красной зоне" зоне Заявления риск-аппетита.</w:t>
      </w:r>
    </w:p>
    <w:p w14:paraId="11F9BEF7" w14:textId="103CAE6F" w:rsidR="00CD1937" w:rsidRPr="00B235C4" w:rsidRDefault="00CD1937" w:rsidP="0027245E">
      <w:pPr>
        <w:widowControl w:val="0"/>
        <w:suppressLineNumbers/>
        <w:shd w:val="clear" w:color="auto" w:fill="FFFFFF"/>
        <w:tabs>
          <w:tab w:val="left" w:pos="851"/>
        </w:tabs>
        <w:suppressAutoHyphens/>
        <w:ind w:firstLine="567"/>
        <w:jc w:val="both"/>
        <w:rPr>
          <w:lang w:val="kk-KZ" w:eastAsia="ru-RU"/>
        </w:rPr>
      </w:pPr>
      <w:r w:rsidRPr="00881954">
        <w:rPr>
          <w:lang w:val="kk-KZ" w:eastAsia="ru-RU"/>
        </w:rPr>
        <w:t>Стратегией риск-аппетита определен порядок действий при достижении и/или нарушении пределов уровней риск-аппетита:</w:t>
      </w:r>
    </w:p>
    <w:p w14:paraId="351FB8C9" w14:textId="77777777" w:rsidR="00CD1937" w:rsidRPr="00B235C4" w:rsidRDefault="00CD1937" w:rsidP="00881954">
      <w:pPr>
        <w:numPr>
          <w:ilvl w:val="0"/>
          <w:numId w:val="30"/>
        </w:numPr>
        <w:tabs>
          <w:tab w:val="left" w:pos="431"/>
          <w:tab w:val="left" w:pos="709"/>
        </w:tabs>
        <w:autoSpaceDE w:val="0"/>
        <w:ind w:left="0" w:firstLine="567"/>
        <w:jc w:val="both"/>
        <w:rPr>
          <w:lang w:val="kk-KZ"/>
        </w:rPr>
      </w:pPr>
      <w:r w:rsidRPr="00B235C4">
        <w:rPr>
          <w:lang w:val="kk-KZ"/>
        </w:rPr>
        <w:t>при достижении уровня, не требующего применения корректирующих мер ("зеленая зона") - данная информация отражается бизнес-владельцами рисков, ответственными за мониторинг и расчет уровней риск-аппетита, в отчете о мониторинге уровней риск-аппетита и доводится до сведения КР, Правлению, КРВК и СД Банка в рамках предоставления управленческой отчетности;</w:t>
      </w:r>
    </w:p>
    <w:p w14:paraId="1D00D38F" w14:textId="77777777" w:rsidR="00CD1937" w:rsidRPr="00B235C4" w:rsidRDefault="00CD1937" w:rsidP="00881954">
      <w:pPr>
        <w:numPr>
          <w:ilvl w:val="0"/>
          <w:numId w:val="30"/>
        </w:numPr>
        <w:tabs>
          <w:tab w:val="left" w:pos="431"/>
          <w:tab w:val="left" w:pos="709"/>
        </w:tabs>
        <w:autoSpaceDE w:val="0"/>
        <w:ind w:left="0" w:firstLine="567"/>
        <w:jc w:val="both"/>
        <w:rPr>
          <w:lang w:val="kk-KZ"/>
        </w:rPr>
      </w:pPr>
      <w:r w:rsidRPr="00B235C4">
        <w:rPr>
          <w:lang w:val="kk-KZ"/>
        </w:rPr>
        <w:t xml:space="preserve">при достижении уровня, определенного как допустимый, но требующий отдельных корректирующих мер в действующих процедурах системы управления рисками с целью </w:t>
      </w:r>
      <w:r w:rsidRPr="00B235C4">
        <w:rPr>
          <w:lang w:val="kk-KZ"/>
        </w:rPr>
        <w:lastRenderedPageBreak/>
        <w:t xml:space="preserve">снижения уровня риска ("желтая зона"), данная информация отражается бизнес-владельцами рисков, ответственными за мониторинг и расчет уровней риск-аппетита, в отчете о мониторинге уровней риск-аппетита и доводится до сведения КР, Правлению, КРВК и СД Банка в рамках предоставления управленческой отчетности. </w:t>
      </w:r>
    </w:p>
    <w:p w14:paraId="43C0D4F0" w14:textId="77777777" w:rsidR="00CD1937" w:rsidRPr="00B235C4" w:rsidRDefault="00CD1937" w:rsidP="0027245E">
      <w:pPr>
        <w:tabs>
          <w:tab w:val="left" w:pos="431"/>
          <w:tab w:val="left" w:pos="709"/>
        </w:tabs>
        <w:ind w:firstLine="567"/>
        <w:jc w:val="both"/>
        <w:rPr>
          <w:lang w:val="kk-KZ"/>
        </w:rPr>
      </w:pPr>
      <w:r w:rsidRPr="00B235C4">
        <w:rPr>
          <w:lang w:val="kk-KZ"/>
        </w:rPr>
        <w:t>При этом, Правление осуществляет следующие действия:</w:t>
      </w:r>
    </w:p>
    <w:p w14:paraId="57B5D9AC"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а) в случае необходимости разрабатывает необходимые мероприятия в целях осуществления корректирующих мер на данном уровне;</w:t>
      </w:r>
    </w:p>
    <w:p w14:paraId="766C7732"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б) назначает ответственные подразделения за своевременное исполнение мероприятий, определенных Правлением;</w:t>
      </w:r>
    </w:p>
    <w:p w14:paraId="3A259F97"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в) определяет срок исполнения ответственными подразделениями Банка мероприятий в целях осуществления корректирующих мер;</w:t>
      </w:r>
    </w:p>
    <w:p w14:paraId="50684962" w14:textId="77777777" w:rsidR="00CD1937" w:rsidRPr="00B235C4" w:rsidRDefault="00CD1937" w:rsidP="0027245E">
      <w:pPr>
        <w:pStyle w:val="aa"/>
        <w:tabs>
          <w:tab w:val="left" w:pos="709"/>
        </w:tabs>
        <w:spacing w:line="240" w:lineRule="auto"/>
        <w:ind w:left="0" w:firstLine="567"/>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г) осуществляется мониторинг своевременности исполнения мероприятий.</w:t>
      </w:r>
    </w:p>
    <w:p w14:paraId="4BD41329" w14:textId="77777777" w:rsidR="00CD1937" w:rsidRPr="00B235C4" w:rsidRDefault="00CD1937" w:rsidP="00881954">
      <w:pPr>
        <w:numPr>
          <w:ilvl w:val="0"/>
          <w:numId w:val="30"/>
        </w:numPr>
        <w:tabs>
          <w:tab w:val="left" w:pos="431"/>
          <w:tab w:val="left" w:pos="709"/>
        </w:tabs>
        <w:autoSpaceDE w:val="0"/>
        <w:ind w:left="0" w:firstLine="567"/>
        <w:jc w:val="both"/>
        <w:rPr>
          <w:lang w:val="kk-KZ"/>
        </w:rPr>
      </w:pPr>
      <w:r w:rsidRPr="00B235C4">
        <w:rPr>
          <w:lang w:val="kk-KZ"/>
        </w:rPr>
        <w:t>при достижении и/или нарушении уровня, определенного как высокий, требующий применения соответствующих мер с целью недопущения ухудшения финансовой устойчивости Банка и его платежеспособности ("красная зона"), данная информация отражается в отчете о мониторинге уровней риск-аппетита и доводится  бизнес-владельцами рисков, ответственными за мониторинг и расчет уровней риск-аппетита, до сведения КР, Правлению, КРВК и СД Банка в рамках предоставления управленческой отчетности.</w:t>
      </w:r>
    </w:p>
    <w:p w14:paraId="21EFEE94" w14:textId="77777777" w:rsidR="00CD1937" w:rsidRPr="00B235C4" w:rsidRDefault="00CD1937" w:rsidP="0027245E">
      <w:pPr>
        <w:tabs>
          <w:tab w:val="left" w:pos="431"/>
          <w:tab w:val="left" w:pos="709"/>
        </w:tabs>
        <w:ind w:firstLine="567"/>
        <w:jc w:val="both"/>
        <w:rPr>
          <w:lang w:val="kk-KZ"/>
        </w:rPr>
      </w:pPr>
      <w:r w:rsidRPr="00B235C4">
        <w:rPr>
          <w:lang w:val="kk-KZ"/>
        </w:rPr>
        <w:t>При этом, Правление осуществляет следующие действия:</w:t>
      </w:r>
    </w:p>
    <w:p w14:paraId="0CA05FB6"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а) разрабатывает необходимые мероприятия в целях осуществления корректирующих мер на данном уровне;</w:t>
      </w:r>
    </w:p>
    <w:p w14:paraId="7F848894"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б) назначает ответственные подразделения за своевременное исполнение мероприятий, определенных Правлением;</w:t>
      </w:r>
    </w:p>
    <w:p w14:paraId="1A789033"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в) определяет срок исполнения ответственными подразделениями Банка мероприятий в целях осуществления корректирующих мер;</w:t>
      </w:r>
    </w:p>
    <w:p w14:paraId="1E40C6E0" w14:textId="77777777" w:rsidR="00CD1937" w:rsidRPr="00B235C4" w:rsidRDefault="00CD1937" w:rsidP="0027245E">
      <w:pPr>
        <w:pStyle w:val="aa"/>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г) осуществляется мониторинг своевременности исполнения мероприятий;</w:t>
      </w:r>
    </w:p>
    <w:p w14:paraId="361A4AC1" w14:textId="77777777" w:rsidR="00CD1937" w:rsidRPr="00B235C4" w:rsidRDefault="00CD1937" w:rsidP="0027245E">
      <w:pPr>
        <w:pStyle w:val="aa"/>
        <w:spacing w:line="240" w:lineRule="auto"/>
        <w:ind w:left="0" w:firstLine="567"/>
        <w:contextualSpacing w:val="0"/>
        <w:jc w:val="both"/>
        <w:rPr>
          <w:rFonts w:ascii="Times New Roman" w:eastAsia="Times New Roman" w:hAnsi="Times New Roman" w:cs="Times New Roman"/>
          <w:sz w:val="24"/>
          <w:szCs w:val="24"/>
          <w:lang w:val="kk-KZ" w:eastAsia="ru-RU"/>
        </w:rPr>
      </w:pPr>
      <w:r w:rsidRPr="00FB0F53">
        <w:rPr>
          <w:rFonts w:ascii="Times New Roman" w:eastAsia="Times New Roman" w:hAnsi="Times New Roman" w:cs="Times New Roman"/>
          <w:sz w:val="24"/>
          <w:szCs w:val="24"/>
          <w:lang w:val="kk-KZ" w:eastAsia="ru-RU"/>
        </w:rPr>
        <w:t>д) своевременно информирует СД Банка о достижении уровня риск-аппетита, определенного как высокий и о принимаемых мерах по его снижению.</w:t>
      </w:r>
    </w:p>
    <w:p w14:paraId="29B29D9D" w14:textId="3E503373" w:rsidR="00CD1937" w:rsidRPr="00B235C4" w:rsidRDefault="00CD1937" w:rsidP="0027245E">
      <w:pPr>
        <w:ind w:firstLine="567"/>
        <w:jc w:val="both"/>
        <w:rPr>
          <w:rFonts w:eastAsiaTheme="minorHAnsi"/>
          <w:lang w:val="kk-KZ"/>
        </w:rPr>
      </w:pPr>
    </w:p>
    <w:p w14:paraId="0BD8CDCA" w14:textId="77777777" w:rsidR="00C97AE6" w:rsidRPr="00B235C4" w:rsidRDefault="00C97AE6" w:rsidP="00C97AE6">
      <w:pPr>
        <w:widowControl w:val="0"/>
        <w:suppressLineNumbers/>
        <w:shd w:val="clear" w:color="auto" w:fill="FFFFFF"/>
        <w:tabs>
          <w:tab w:val="left" w:pos="851"/>
        </w:tabs>
        <w:suppressAutoHyphens/>
        <w:ind w:firstLine="567"/>
        <w:jc w:val="both"/>
        <w:rPr>
          <w:lang w:val="kk-KZ" w:eastAsia="ru-RU"/>
        </w:rPr>
      </w:pPr>
      <w:r w:rsidRPr="00B235C4">
        <w:rPr>
          <w:lang w:val="kk-KZ" w:eastAsia="ru-RU"/>
        </w:rPr>
        <w:t xml:space="preserve">Мониторинг  соблюдения уровней риск-аппетита в соответствии с Заявлением риск-аппетита Банка осуществляется на периодической основе, информация по результатам которого  направляется на рассмотрение уполномоченных органов Банка, включая Совет директоров Банка в  рамках управленческой отчетности по рискам. </w:t>
      </w:r>
    </w:p>
    <w:p w14:paraId="175B63DA" w14:textId="691BA0DE" w:rsidR="00C97AE6" w:rsidRDefault="00152A73" w:rsidP="00BC1E57">
      <w:pPr>
        <w:widowControl w:val="0"/>
        <w:suppressLineNumbers/>
        <w:shd w:val="clear" w:color="auto" w:fill="FFFFFF"/>
        <w:tabs>
          <w:tab w:val="left" w:pos="851"/>
        </w:tabs>
        <w:suppressAutoHyphens/>
        <w:ind w:firstLine="567"/>
        <w:jc w:val="both"/>
        <w:rPr>
          <w:lang w:val="kk-KZ"/>
        </w:rPr>
      </w:pPr>
      <w:r>
        <w:rPr>
          <w:lang w:val="kk-KZ" w:eastAsia="ru-RU"/>
        </w:rPr>
        <w:t>К о</w:t>
      </w:r>
      <w:r w:rsidR="00BC1E57" w:rsidRPr="00B235C4">
        <w:rPr>
          <w:lang w:val="kk-KZ" w:eastAsia="ru-RU"/>
        </w:rPr>
        <w:t>сновны</w:t>
      </w:r>
      <w:r w:rsidR="00BC1E57">
        <w:rPr>
          <w:lang w:val="kk-KZ" w:eastAsia="ru-RU"/>
        </w:rPr>
        <w:t>м</w:t>
      </w:r>
      <w:r w:rsidR="00BC1E57" w:rsidRPr="00B235C4">
        <w:rPr>
          <w:lang w:val="kk-KZ" w:eastAsia="ru-RU"/>
        </w:rPr>
        <w:t xml:space="preserve"> риск</w:t>
      </w:r>
      <w:r w:rsidR="00BC1E57">
        <w:rPr>
          <w:lang w:val="kk-KZ" w:eastAsia="ru-RU"/>
        </w:rPr>
        <w:t>ам</w:t>
      </w:r>
      <w:r w:rsidR="00BC1E57" w:rsidRPr="00B235C4">
        <w:rPr>
          <w:lang w:val="kk-KZ" w:eastAsia="ru-RU"/>
        </w:rPr>
        <w:t xml:space="preserve">, </w:t>
      </w:r>
      <w:r>
        <w:rPr>
          <w:lang w:val="kk-KZ" w:eastAsia="ru-RU"/>
        </w:rPr>
        <w:t>влияющим на капитал</w:t>
      </w:r>
      <w:r w:rsidR="00BC1E57" w:rsidRPr="00B235C4">
        <w:rPr>
          <w:lang w:val="kk-KZ" w:eastAsia="ru-RU"/>
        </w:rPr>
        <w:t xml:space="preserve"> Банка</w:t>
      </w:r>
      <w:r w:rsidR="00BC1E57">
        <w:rPr>
          <w:lang w:val="kk-KZ" w:eastAsia="ru-RU"/>
        </w:rPr>
        <w:t>,</w:t>
      </w:r>
      <w:r w:rsidR="00BC1E57" w:rsidRPr="00B235C4">
        <w:rPr>
          <w:lang w:val="kk-KZ" w:eastAsia="ru-RU"/>
        </w:rPr>
        <w:t xml:space="preserve"> </w:t>
      </w:r>
      <w:r>
        <w:rPr>
          <w:lang w:val="kk-KZ" w:eastAsia="ru-RU"/>
        </w:rPr>
        <w:t xml:space="preserve">относятся </w:t>
      </w:r>
      <w:r w:rsidR="00BC1E57" w:rsidRPr="00B235C4">
        <w:rPr>
          <w:lang w:val="kk-KZ" w:eastAsia="ru-RU"/>
        </w:rPr>
        <w:t>кредитный</w:t>
      </w:r>
      <w:r w:rsidR="00BC1E57">
        <w:rPr>
          <w:lang w:val="kk-KZ" w:eastAsia="ru-RU"/>
        </w:rPr>
        <w:t>,</w:t>
      </w:r>
      <w:r w:rsidR="00BC1E57" w:rsidRPr="00B235C4">
        <w:rPr>
          <w:lang w:val="kk-KZ" w:eastAsia="ru-RU"/>
        </w:rPr>
        <w:t xml:space="preserve"> рыночный</w:t>
      </w:r>
      <w:r w:rsidR="00BC1E57">
        <w:rPr>
          <w:lang w:val="kk-KZ" w:eastAsia="ru-RU"/>
        </w:rPr>
        <w:t xml:space="preserve"> </w:t>
      </w:r>
      <w:r w:rsidR="00BC1E57" w:rsidRPr="00B235C4">
        <w:rPr>
          <w:lang w:val="kk-KZ" w:eastAsia="ru-RU"/>
        </w:rPr>
        <w:t>(валютный</w:t>
      </w:r>
      <w:r w:rsidR="00BC1E57">
        <w:rPr>
          <w:lang w:val="kk-KZ" w:eastAsia="ru-RU"/>
        </w:rPr>
        <w:t xml:space="preserve"> и</w:t>
      </w:r>
      <w:r w:rsidR="00BC1E57" w:rsidRPr="00B235C4">
        <w:rPr>
          <w:lang w:val="kk-KZ" w:eastAsia="ru-RU"/>
        </w:rPr>
        <w:t xml:space="preserve"> процентный риск</w:t>
      </w:r>
      <w:r w:rsidR="00BC1E57">
        <w:rPr>
          <w:lang w:val="kk-KZ" w:eastAsia="ru-RU"/>
        </w:rPr>
        <w:t>и</w:t>
      </w:r>
      <w:r w:rsidR="00BC1E57" w:rsidRPr="00B235C4">
        <w:rPr>
          <w:lang w:val="kk-KZ" w:eastAsia="ru-RU"/>
        </w:rPr>
        <w:t>)</w:t>
      </w:r>
      <w:r>
        <w:rPr>
          <w:lang w:val="kk-KZ" w:eastAsia="ru-RU"/>
        </w:rPr>
        <w:t xml:space="preserve"> и</w:t>
      </w:r>
      <w:r w:rsidR="00BC1E57">
        <w:rPr>
          <w:lang w:val="kk-KZ" w:eastAsia="ru-RU"/>
        </w:rPr>
        <w:t xml:space="preserve"> операционный</w:t>
      </w:r>
      <w:r w:rsidR="00BC1E57" w:rsidRPr="00B235C4">
        <w:rPr>
          <w:lang w:val="kk-KZ" w:eastAsia="ru-RU"/>
        </w:rPr>
        <w:t xml:space="preserve"> риск</w:t>
      </w:r>
      <w:r w:rsidR="00BC1E57">
        <w:rPr>
          <w:lang w:val="kk-KZ" w:eastAsia="ru-RU"/>
        </w:rPr>
        <w:t>и</w:t>
      </w:r>
      <w:r w:rsidR="00BC1E57" w:rsidRPr="00B235C4">
        <w:rPr>
          <w:lang w:val="kk-KZ" w:eastAsia="ru-RU"/>
        </w:rPr>
        <w:t>.</w:t>
      </w:r>
      <w:r w:rsidR="00BC1E57">
        <w:rPr>
          <w:lang w:val="kk-KZ" w:eastAsia="ru-RU"/>
        </w:rPr>
        <w:t xml:space="preserve"> </w:t>
      </w:r>
      <w:r w:rsidR="00BC1E57">
        <w:rPr>
          <w:lang w:val="kk-KZ"/>
        </w:rPr>
        <w:t xml:space="preserve">Информация об </w:t>
      </w:r>
      <w:r w:rsidR="00BC1E57" w:rsidRPr="00BC1E57">
        <w:rPr>
          <w:lang w:val="kk-KZ"/>
        </w:rPr>
        <w:t>агрегированных уровн</w:t>
      </w:r>
      <w:r w:rsidR="00BC1E57">
        <w:rPr>
          <w:lang w:val="kk-KZ"/>
        </w:rPr>
        <w:t>ях</w:t>
      </w:r>
      <w:r w:rsidR="00BC1E57" w:rsidRPr="00BC1E57">
        <w:rPr>
          <w:lang w:val="kk-KZ"/>
        </w:rPr>
        <w:t xml:space="preserve"> риск-аппетита</w:t>
      </w:r>
      <w:r w:rsidR="000B18BC">
        <w:rPr>
          <w:lang w:val="kk-KZ"/>
        </w:rPr>
        <w:t xml:space="preserve"> (количественные </w:t>
      </w:r>
      <w:r w:rsidR="006913B4">
        <w:rPr>
          <w:lang w:val="kk-KZ"/>
        </w:rPr>
        <w:t xml:space="preserve">и качественные </w:t>
      </w:r>
      <w:r w:rsidR="000B18BC">
        <w:rPr>
          <w:lang w:val="kk-KZ"/>
        </w:rPr>
        <w:t>показатели)</w:t>
      </w:r>
      <w:r w:rsidR="00BC1E57">
        <w:rPr>
          <w:lang w:val="kk-KZ"/>
        </w:rPr>
        <w:t xml:space="preserve"> по указанным рискам</w:t>
      </w:r>
      <w:r w:rsidR="000B18BC">
        <w:rPr>
          <w:lang w:val="kk-KZ"/>
        </w:rPr>
        <w:t>, их фактических значениях по итогам отчетного периода, а также их влиянии на достаточность собственного капитала Банка раскрывается в Годовом отчет</w:t>
      </w:r>
      <w:r w:rsidR="00AF7A74">
        <w:rPr>
          <w:lang w:val="kk-KZ"/>
        </w:rPr>
        <w:t>е</w:t>
      </w:r>
      <w:r w:rsidR="000B18BC">
        <w:rPr>
          <w:lang w:val="kk-KZ"/>
        </w:rPr>
        <w:t xml:space="preserve"> Банка за соответствующий отчетный период на </w:t>
      </w:r>
      <w:r w:rsidR="000B18BC" w:rsidRPr="000B18BC">
        <w:t xml:space="preserve">внешнем </w:t>
      </w:r>
      <w:proofErr w:type="spellStart"/>
      <w:r w:rsidR="000B18BC" w:rsidRPr="000B18BC">
        <w:t>интернет-ресурсе</w:t>
      </w:r>
      <w:proofErr w:type="spellEnd"/>
      <w:r w:rsidR="000B18BC" w:rsidRPr="000B18BC">
        <w:t xml:space="preserve"> Банка</w:t>
      </w:r>
      <w:r w:rsidR="000B18BC">
        <w:t>.</w:t>
      </w:r>
    </w:p>
    <w:p w14:paraId="16832059" w14:textId="70074184" w:rsidR="005731BB" w:rsidRDefault="005731BB">
      <w:pPr>
        <w:spacing w:line="259" w:lineRule="auto"/>
        <w:rPr>
          <w:lang w:eastAsia="ru-RU"/>
        </w:rPr>
      </w:pPr>
      <w:r>
        <w:rPr>
          <w:lang w:eastAsia="ru-RU"/>
        </w:rPr>
        <w:br w:type="page"/>
      </w:r>
    </w:p>
    <w:p w14:paraId="3D72E099" w14:textId="1B7623AF" w:rsidR="00A83CD2" w:rsidRPr="00B235C4" w:rsidRDefault="005731BB" w:rsidP="00A83CD2">
      <w:pPr>
        <w:pStyle w:val="N10"/>
        <w:ind w:left="0" w:firstLine="0"/>
        <w:rPr>
          <w:rFonts w:cs="Times New Roman"/>
          <w:sz w:val="24"/>
          <w:szCs w:val="24"/>
          <w:lang w:val="ru-RU"/>
        </w:rPr>
      </w:pPr>
      <w:bookmarkStart w:id="8" w:name="_Toc198046464"/>
      <w:r>
        <w:rPr>
          <w:rFonts w:cs="Times New Roman"/>
          <w:sz w:val="24"/>
          <w:szCs w:val="24"/>
          <w:lang w:val="ru-RU"/>
        </w:rPr>
        <w:lastRenderedPageBreak/>
        <w:t>5</w:t>
      </w:r>
      <w:r w:rsidR="00EB39DA" w:rsidRPr="00B235C4">
        <w:rPr>
          <w:rFonts w:cs="Times New Roman"/>
          <w:sz w:val="24"/>
          <w:szCs w:val="24"/>
          <w:lang w:val="ru-RU"/>
        </w:rPr>
        <w:t xml:space="preserve">. </w:t>
      </w:r>
      <w:r w:rsidR="00251E5A" w:rsidRPr="00B235C4">
        <w:rPr>
          <w:rFonts w:cs="Times New Roman"/>
          <w:sz w:val="24"/>
          <w:szCs w:val="24"/>
          <w:lang w:val="ru-RU"/>
        </w:rPr>
        <w:t>Порядок осуществления оценки рисков в рамках оценки достаточности капитала</w:t>
      </w:r>
      <w:bookmarkEnd w:id="8"/>
    </w:p>
    <w:p w14:paraId="00CA3E26" w14:textId="77777777" w:rsidR="00555382" w:rsidRDefault="00555382" w:rsidP="00555382">
      <w:pPr>
        <w:ind w:firstLine="709"/>
        <w:jc w:val="both"/>
      </w:pPr>
    </w:p>
    <w:p w14:paraId="4912A10C" w14:textId="77777777" w:rsidR="00207DDF" w:rsidRPr="00B35F8C" w:rsidRDefault="00207DDF" w:rsidP="00207DDF">
      <w:pPr>
        <w:widowControl w:val="0"/>
        <w:suppressLineNumbers/>
        <w:shd w:val="clear" w:color="auto" w:fill="FFFFFF"/>
        <w:tabs>
          <w:tab w:val="left" w:pos="851"/>
        </w:tabs>
        <w:suppressAutoHyphens/>
        <w:ind w:firstLine="567"/>
        <w:jc w:val="both"/>
        <w:rPr>
          <w:szCs w:val="22"/>
        </w:rPr>
      </w:pPr>
      <w:r w:rsidRPr="00B35F8C">
        <w:rPr>
          <w:szCs w:val="22"/>
        </w:rPr>
        <w:t>Система управления рисками Банка представляет собой совокупность компонентов,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p w14:paraId="6AB92DB0" w14:textId="77777777" w:rsidR="00207DDF" w:rsidRPr="00B35F8C" w:rsidRDefault="00207DDF" w:rsidP="00F41F3A">
      <w:pPr>
        <w:widowControl w:val="0"/>
        <w:suppressLineNumbers/>
        <w:shd w:val="clear" w:color="auto" w:fill="FFFFFF"/>
        <w:suppressAutoHyphens/>
        <w:ind w:firstLine="567"/>
        <w:jc w:val="both"/>
        <w:rPr>
          <w:sz w:val="28"/>
          <w:highlight w:val="cyan"/>
        </w:rPr>
      </w:pPr>
      <w:r w:rsidRPr="00B35F8C">
        <w:rPr>
          <w:szCs w:val="22"/>
        </w:rPr>
        <w:t>Банк уделяет высокое внимание управлению рисками, особенно акцентируя внимание на идентификации и оценке существенных рисков, которые могут существенно повлиять на финансовую стабильность, репутацию или ликвидность Банка.</w:t>
      </w:r>
      <w:r w:rsidRPr="00B35F8C">
        <w:rPr>
          <w:sz w:val="28"/>
          <w:highlight w:val="cyan"/>
        </w:rPr>
        <w:t xml:space="preserve"> </w:t>
      </w:r>
    </w:p>
    <w:p w14:paraId="5D1AA68E" w14:textId="77777777" w:rsidR="00207DDF" w:rsidRPr="00B35F8C" w:rsidRDefault="00207DDF" w:rsidP="00207DDF">
      <w:pPr>
        <w:widowControl w:val="0"/>
        <w:suppressLineNumbers/>
        <w:shd w:val="clear" w:color="auto" w:fill="FFFFFF"/>
        <w:tabs>
          <w:tab w:val="left" w:pos="851"/>
        </w:tabs>
        <w:suppressAutoHyphens/>
        <w:ind w:firstLine="567"/>
        <w:jc w:val="both"/>
        <w:rPr>
          <w:szCs w:val="22"/>
        </w:rPr>
      </w:pPr>
      <w:r w:rsidRPr="00B35F8C">
        <w:rPr>
          <w:szCs w:val="22"/>
        </w:rPr>
        <w:t>Банк осуществляет идентификацию существенных рисков путем:</w:t>
      </w:r>
    </w:p>
    <w:p w14:paraId="62748BD2" w14:textId="77777777" w:rsidR="00207DDF" w:rsidRPr="00A50DA6" w:rsidRDefault="00207DDF" w:rsidP="00207DDF">
      <w:pPr>
        <w:pStyle w:val="aa"/>
        <w:numPr>
          <w:ilvl w:val="0"/>
          <w:numId w:val="38"/>
        </w:numPr>
        <w:tabs>
          <w:tab w:val="left" w:pos="851"/>
        </w:tabs>
        <w:ind w:left="0" w:firstLine="567"/>
        <w:jc w:val="both"/>
        <w:rPr>
          <w:rFonts w:ascii="Times New Roman" w:hAnsi="Times New Roman" w:cs="Times New Roman"/>
          <w:sz w:val="24"/>
        </w:rPr>
      </w:pPr>
      <w:r w:rsidRPr="00A50DA6">
        <w:rPr>
          <w:rFonts w:ascii="Times New Roman" w:hAnsi="Times New Roman" w:cs="Times New Roman"/>
          <w:sz w:val="24"/>
        </w:rPr>
        <w:t>проведения анализа и оценки планируемых Банком операций, всех балансовых и внебалансовых статей, подверженных риску;</w:t>
      </w:r>
    </w:p>
    <w:p w14:paraId="2C24E942" w14:textId="77777777" w:rsidR="00207DDF" w:rsidRPr="00A50DA6" w:rsidRDefault="00207DDF" w:rsidP="00207DDF">
      <w:pPr>
        <w:pStyle w:val="aa"/>
        <w:widowControl w:val="0"/>
        <w:numPr>
          <w:ilvl w:val="0"/>
          <w:numId w:val="38"/>
        </w:numPr>
        <w:suppressLineNumbers/>
        <w:shd w:val="clear" w:color="auto" w:fill="FFFFFF"/>
        <w:tabs>
          <w:tab w:val="left" w:pos="851"/>
        </w:tabs>
        <w:suppressAutoHyphens/>
        <w:ind w:left="0" w:firstLine="567"/>
        <w:jc w:val="both"/>
        <w:rPr>
          <w:rFonts w:ascii="Times New Roman" w:hAnsi="Times New Roman" w:cs="Times New Roman"/>
          <w:sz w:val="24"/>
        </w:rPr>
      </w:pPr>
      <w:r w:rsidRPr="00A50DA6">
        <w:rPr>
          <w:rFonts w:ascii="Times New Roman" w:hAnsi="Times New Roman" w:cs="Times New Roman"/>
          <w:sz w:val="24"/>
        </w:rPr>
        <w:t>анализа текущей рыночной ситуации и анализа влияния изменений внешних и внутренних факторов на риски;</w:t>
      </w:r>
    </w:p>
    <w:p w14:paraId="1F154705" w14:textId="77777777" w:rsidR="00207DDF" w:rsidRPr="00A50DA6" w:rsidRDefault="00207DDF" w:rsidP="00207DDF">
      <w:pPr>
        <w:pStyle w:val="aa"/>
        <w:widowControl w:val="0"/>
        <w:numPr>
          <w:ilvl w:val="0"/>
          <w:numId w:val="38"/>
        </w:numPr>
        <w:suppressLineNumbers/>
        <w:shd w:val="clear" w:color="auto" w:fill="FFFFFF"/>
        <w:tabs>
          <w:tab w:val="left" w:pos="567"/>
          <w:tab w:val="left" w:pos="851"/>
        </w:tabs>
        <w:suppressAutoHyphens/>
        <w:ind w:left="0" w:firstLine="567"/>
        <w:jc w:val="both"/>
      </w:pPr>
      <w:r w:rsidRPr="00A50DA6">
        <w:rPr>
          <w:rFonts w:ascii="Times New Roman" w:hAnsi="Times New Roman" w:cs="Times New Roman"/>
          <w:sz w:val="24"/>
        </w:rPr>
        <w:t>разработки набора инструментов и индикаторов для анализа и оценки рисков</w:t>
      </w:r>
      <w:r w:rsidRPr="00A50DA6">
        <w:t>.</w:t>
      </w:r>
    </w:p>
    <w:p w14:paraId="0E524D95" w14:textId="77777777" w:rsidR="00207DDF" w:rsidRPr="00B35F8C" w:rsidRDefault="00207DDF" w:rsidP="00207DDF">
      <w:pPr>
        <w:tabs>
          <w:tab w:val="left" w:pos="851"/>
        </w:tabs>
        <w:ind w:firstLine="567"/>
        <w:jc w:val="both"/>
        <w:rPr>
          <w:szCs w:val="22"/>
        </w:rPr>
      </w:pPr>
      <w:r w:rsidRPr="00B35F8C">
        <w:rPr>
          <w:szCs w:val="22"/>
        </w:rPr>
        <w:t>По результатам идентификации осуществляется ежемесячная количественная оценка существенных рисков Банка, методами, позволяющи</w:t>
      </w:r>
      <w:r>
        <w:rPr>
          <w:szCs w:val="22"/>
        </w:rPr>
        <w:t>ми</w:t>
      </w:r>
      <w:r w:rsidRPr="00B35F8C">
        <w:rPr>
          <w:szCs w:val="22"/>
        </w:rPr>
        <w:t xml:space="preserve"> достоверно оценить степень подверженности Банка риску с учетом допущений, используемых в данных методах.</w:t>
      </w:r>
    </w:p>
    <w:p w14:paraId="4549CB30" w14:textId="77777777" w:rsidR="000530B4" w:rsidRPr="00710A87" w:rsidRDefault="000530B4" w:rsidP="00710A87">
      <w:pPr>
        <w:tabs>
          <w:tab w:val="left" w:pos="851"/>
        </w:tabs>
        <w:ind w:firstLine="567"/>
        <w:jc w:val="both"/>
        <w:rPr>
          <w:szCs w:val="22"/>
        </w:rPr>
      </w:pPr>
      <w:r w:rsidRPr="00710A87">
        <w:rPr>
          <w:szCs w:val="22"/>
        </w:rPr>
        <w:t>Оценка рыночных рисков осуществляется в соответствии с ВД Банка, в которых описаны процедуры идентификации, методы и модели оценки, способы регулирования рыночного риска, а также порядок мониторинга и контроля рыночного риска.</w:t>
      </w:r>
    </w:p>
    <w:p w14:paraId="3B04BA51" w14:textId="23B8507E" w:rsidR="000530B4" w:rsidRPr="00710A87" w:rsidRDefault="000530B4" w:rsidP="00710A87">
      <w:pPr>
        <w:tabs>
          <w:tab w:val="left" w:pos="851"/>
        </w:tabs>
        <w:ind w:firstLine="567"/>
        <w:jc w:val="both"/>
        <w:rPr>
          <w:szCs w:val="22"/>
        </w:rPr>
      </w:pPr>
      <w:r w:rsidRPr="00710A87">
        <w:rPr>
          <w:szCs w:val="22"/>
        </w:rPr>
        <w:t>По результатам идентификации текущих (открытых позиций) балансовых и внебалансовых требований и обязательств Банка, чувствительных к изменению рыночных факторов</w:t>
      </w:r>
      <w:r w:rsidR="006832A0" w:rsidRPr="00710A87">
        <w:rPr>
          <w:szCs w:val="22"/>
        </w:rPr>
        <w:t>,</w:t>
      </w:r>
      <w:r w:rsidRPr="00710A87">
        <w:rPr>
          <w:szCs w:val="22"/>
        </w:rPr>
        <w:t xml:space="preserve"> </w:t>
      </w:r>
      <w:r w:rsidR="006832A0" w:rsidRPr="00710A87">
        <w:rPr>
          <w:szCs w:val="22"/>
        </w:rPr>
        <w:t xml:space="preserve">Банк </w:t>
      </w:r>
      <w:r w:rsidRPr="00710A87">
        <w:rPr>
          <w:szCs w:val="22"/>
        </w:rPr>
        <w:t>осуществляет ежемесячную количественную оценку рыночного риска, включая оценку изменений рыночных факторов, влияющих на уровень рыночного риска, с учетом внутригрупповых операций.</w:t>
      </w:r>
    </w:p>
    <w:p w14:paraId="3F6C9303" w14:textId="79ACF221" w:rsidR="000530B4" w:rsidRPr="00710A87" w:rsidRDefault="000530B4" w:rsidP="00710A87">
      <w:pPr>
        <w:tabs>
          <w:tab w:val="left" w:pos="851"/>
        </w:tabs>
        <w:ind w:firstLine="567"/>
        <w:jc w:val="both"/>
        <w:rPr>
          <w:szCs w:val="22"/>
        </w:rPr>
      </w:pPr>
      <w:r w:rsidRPr="00895D7A">
        <w:rPr>
          <w:szCs w:val="22"/>
        </w:rPr>
        <w:t>Для количественной оценки рыночного риска используются методы, позволяющие достоверно оценить степень подверженности Банка рыночному риску с учетом допущений, используемых в данных методах.</w:t>
      </w:r>
      <w:r w:rsidRPr="00895D7A">
        <w:rPr>
          <w:szCs w:val="22"/>
        </w:rPr>
        <w:tab/>
        <w:t>Количественная оценка позволяет определить сумму, которую Банк может потерять при данном уровне рыночного риска.</w:t>
      </w:r>
    </w:p>
    <w:p w14:paraId="4350AEE9" w14:textId="0D8DFF95" w:rsidR="000530B4" w:rsidRPr="00710A87" w:rsidRDefault="00895D7A" w:rsidP="00710A87">
      <w:pPr>
        <w:tabs>
          <w:tab w:val="left" w:pos="851"/>
        </w:tabs>
        <w:ind w:firstLine="567"/>
        <w:jc w:val="both"/>
        <w:rPr>
          <w:szCs w:val="22"/>
        </w:rPr>
      </w:pPr>
      <w:r>
        <w:rPr>
          <w:szCs w:val="22"/>
        </w:rPr>
        <w:t xml:space="preserve">Банк </w:t>
      </w:r>
      <w:r w:rsidR="000530B4" w:rsidRPr="00710A87">
        <w:rPr>
          <w:szCs w:val="22"/>
        </w:rPr>
        <w:t>использует следующие методы оценки рыночного риска:</w:t>
      </w:r>
    </w:p>
    <w:p w14:paraId="0952EBCD" w14:textId="77777777" w:rsidR="000530B4" w:rsidRPr="0031110C" w:rsidRDefault="000530B4" w:rsidP="00710A87">
      <w:pPr>
        <w:tabs>
          <w:tab w:val="left" w:pos="851"/>
        </w:tabs>
        <w:ind w:firstLine="567"/>
        <w:jc w:val="both"/>
        <w:rPr>
          <w:szCs w:val="22"/>
          <w:lang w:val="en-US"/>
        </w:rPr>
      </w:pPr>
      <w:r w:rsidRPr="0031110C">
        <w:rPr>
          <w:szCs w:val="22"/>
          <w:lang w:val="en-US"/>
        </w:rPr>
        <w:t>1)</w:t>
      </w:r>
      <w:r w:rsidRPr="0031110C">
        <w:rPr>
          <w:szCs w:val="22"/>
          <w:lang w:val="en-US"/>
        </w:rPr>
        <w:tab/>
        <w:t>Value-at-Risk (</w:t>
      </w:r>
      <w:proofErr w:type="spellStart"/>
      <w:r w:rsidRPr="0031110C">
        <w:rPr>
          <w:szCs w:val="22"/>
          <w:lang w:val="en-US"/>
        </w:rPr>
        <w:t>VaR</w:t>
      </w:r>
      <w:proofErr w:type="spellEnd"/>
      <w:r w:rsidRPr="0031110C">
        <w:rPr>
          <w:szCs w:val="22"/>
          <w:lang w:val="en-US"/>
        </w:rPr>
        <w:t xml:space="preserve">), Expected Shortfall (ES) </w:t>
      </w:r>
      <w:r w:rsidRPr="00710A87">
        <w:rPr>
          <w:szCs w:val="22"/>
        </w:rPr>
        <w:t>для</w:t>
      </w:r>
      <w:r w:rsidRPr="0031110C">
        <w:rPr>
          <w:szCs w:val="22"/>
          <w:lang w:val="en-US"/>
        </w:rPr>
        <w:t xml:space="preserve"> </w:t>
      </w:r>
      <w:r w:rsidRPr="00710A87">
        <w:rPr>
          <w:szCs w:val="22"/>
        </w:rPr>
        <w:t>оценки</w:t>
      </w:r>
      <w:r w:rsidRPr="0031110C">
        <w:rPr>
          <w:szCs w:val="22"/>
          <w:lang w:val="en-US"/>
        </w:rPr>
        <w:t xml:space="preserve"> </w:t>
      </w:r>
      <w:r w:rsidRPr="00710A87">
        <w:rPr>
          <w:szCs w:val="22"/>
        </w:rPr>
        <w:t>рыночного</w:t>
      </w:r>
      <w:r w:rsidRPr="0031110C">
        <w:rPr>
          <w:szCs w:val="22"/>
          <w:lang w:val="en-US"/>
        </w:rPr>
        <w:t xml:space="preserve"> </w:t>
      </w:r>
      <w:r w:rsidRPr="00710A87">
        <w:rPr>
          <w:szCs w:val="22"/>
        </w:rPr>
        <w:t>риска</w:t>
      </w:r>
      <w:r w:rsidRPr="0031110C">
        <w:rPr>
          <w:szCs w:val="22"/>
          <w:lang w:val="en-US"/>
        </w:rPr>
        <w:t xml:space="preserve"> </w:t>
      </w:r>
      <w:r w:rsidRPr="00710A87">
        <w:rPr>
          <w:szCs w:val="22"/>
        </w:rPr>
        <w:t>Банка</w:t>
      </w:r>
      <w:r w:rsidRPr="0031110C">
        <w:rPr>
          <w:szCs w:val="22"/>
          <w:lang w:val="en-US"/>
        </w:rPr>
        <w:t>;</w:t>
      </w:r>
    </w:p>
    <w:p w14:paraId="4D2CD211" w14:textId="77777777" w:rsidR="000530B4" w:rsidRPr="00710A87" w:rsidRDefault="000530B4" w:rsidP="00710A87">
      <w:pPr>
        <w:tabs>
          <w:tab w:val="left" w:pos="851"/>
        </w:tabs>
        <w:ind w:firstLine="567"/>
        <w:jc w:val="both"/>
        <w:rPr>
          <w:szCs w:val="22"/>
        </w:rPr>
      </w:pPr>
      <w:r w:rsidRPr="00710A87">
        <w:rPr>
          <w:szCs w:val="22"/>
        </w:rPr>
        <w:t>2)</w:t>
      </w:r>
      <w:r w:rsidRPr="00710A87">
        <w:rPr>
          <w:szCs w:val="22"/>
        </w:rPr>
        <w:tab/>
        <w:t>Метод анализа процентных разрывов (ГЭП - анализ) для оценки процентного риска Банка;</w:t>
      </w:r>
    </w:p>
    <w:p w14:paraId="4B83B1AA" w14:textId="77777777" w:rsidR="000530B4" w:rsidRPr="00710A87" w:rsidRDefault="000530B4" w:rsidP="00710A87">
      <w:pPr>
        <w:tabs>
          <w:tab w:val="left" w:pos="851"/>
        </w:tabs>
        <w:ind w:firstLine="567"/>
        <w:jc w:val="both"/>
        <w:rPr>
          <w:szCs w:val="22"/>
        </w:rPr>
      </w:pPr>
      <w:r w:rsidRPr="00710A87">
        <w:rPr>
          <w:szCs w:val="22"/>
        </w:rPr>
        <w:t xml:space="preserve">3) </w:t>
      </w:r>
      <w:proofErr w:type="spellStart"/>
      <w:r w:rsidRPr="00710A87">
        <w:rPr>
          <w:szCs w:val="22"/>
        </w:rPr>
        <w:t>Дюрация</w:t>
      </w:r>
      <w:proofErr w:type="spellEnd"/>
      <w:r w:rsidRPr="00710A87">
        <w:rPr>
          <w:szCs w:val="22"/>
        </w:rPr>
        <w:t xml:space="preserve"> для оценки процентного и ценового рисков Банка;</w:t>
      </w:r>
    </w:p>
    <w:p w14:paraId="1BE7F22D" w14:textId="726F07DD" w:rsidR="006832A0" w:rsidRPr="00710A87" w:rsidRDefault="006832A0" w:rsidP="00710A87">
      <w:pPr>
        <w:tabs>
          <w:tab w:val="left" w:pos="851"/>
        </w:tabs>
        <w:ind w:firstLine="567"/>
        <w:jc w:val="both"/>
        <w:rPr>
          <w:szCs w:val="22"/>
        </w:rPr>
      </w:pPr>
      <w:r w:rsidRPr="00710A87">
        <w:rPr>
          <w:szCs w:val="22"/>
        </w:rPr>
        <w:t>4) Количественные оценки изменения экономической стоимости банка (</w:t>
      </w:r>
      <w:proofErr w:type="spellStart"/>
      <w:r w:rsidRPr="00710A87">
        <w:rPr>
          <w:szCs w:val="22"/>
        </w:rPr>
        <w:t>economic</w:t>
      </w:r>
      <w:proofErr w:type="spellEnd"/>
      <w:r w:rsidRPr="00710A87">
        <w:rPr>
          <w:szCs w:val="22"/>
        </w:rPr>
        <w:t xml:space="preserve"> </w:t>
      </w:r>
      <w:proofErr w:type="spellStart"/>
      <w:r w:rsidRPr="00710A87">
        <w:rPr>
          <w:szCs w:val="22"/>
        </w:rPr>
        <w:t>value</w:t>
      </w:r>
      <w:proofErr w:type="spellEnd"/>
      <w:r w:rsidRPr="00710A87">
        <w:rPr>
          <w:szCs w:val="22"/>
        </w:rPr>
        <w:t xml:space="preserve"> </w:t>
      </w:r>
      <w:proofErr w:type="spellStart"/>
      <w:r w:rsidRPr="00710A87">
        <w:rPr>
          <w:szCs w:val="22"/>
        </w:rPr>
        <w:t>of</w:t>
      </w:r>
      <w:proofErr w:type="spellEnd"/>
      <w:r w:rsidRPr="00710A87">
        <w:rPr>
          <w:szCs w:val="22"/>
        </w:rPr>
        <w:t xml:space="preserve"> </w:t>
      </w:r>
      <w:proofErr w:type="spellStart"/>
      <w:r w:rsidRPr="00710A87">
        <w:rPr>
          <w:szCs w:val="22"/>
        </w:rPr>
        <w:t>equity</w:t>
      </w:r>
      <w:proofErr w:type="spellEnd"/>
      <w:r w:rsidRPr="00710A87">
        <w:rPr>
          <w:szCs w:val="22"/>
        </w:rPr>
        <w:t>, EVE) и изменения чистого процентного дохода (</w:t>
      </w:r>
      <w:proofErr w:type="spellStart"/>
      <w:r w:rsidRPr="00710A87">
        <w:rPr>
          <w:szCs w:val="22"/>
        </w:rPr>
        <w:t>net</w:t>
      </w:r>
      <w:proofErr w:type="spellEnd"/>
      <w:r w:rsidRPr="00710A87">
        <w:rPr>
          <w:szCs w:val="22"/>
        </w:rPr>
        <w:t xml:space="preserve"> </w:t>
      </w:r>
      <w:proofErr w:type="spellStart"/>
      <w:r w:rsidRPr="00710A87">
        <w:rPr>
          <w:szCs w:val="22"/>
        </w:rPr>
        <w:t>interest</w:t>
      </w:r>
      <w:proofErr w:type="spellEnd"/>
      <w:r w:rsidRPr="00710A87">
        <w:rPr>
          <w:szCs w:val="22"/>
        </w:rPr>
        <w:t xml:space="preserve"> </w:t>
      </w:r>
      <w:proofErr w:type="spellStart"/>
      <w:r w:rsidRPr="00710A87">
        <w:rPr>
          <w:szCs w:val="22"/>
        </w:rPr>
        <w:t>income</w:t>
      </w:r>
      <w:proofErr w:type="spellEnd"/>
      <w:r w:rsidRPr="00710A87">
        <w:rPr>
          <w:szCs w:val="22"/>
        </w:rPr>
        <w:t>, NII);</w:t>
      </w:r>
    </w:p>
    <w:p w14:paraId="16439848" w14:textId="05D4EAF7" w:rsidR="000530B4" w:rsidRPr="00710A87" w:rsidRDefault="006832A0" w:rsidP="00710A87">
      <w:pPr>
        <w:tabs>
          <w:tab w:val="left" w:pos="851"/>
        </w:tabs>
        <w:ind w:firstLine="567"/>
        <w:jc w:val="both"/>
        <w:rPr>
          <w:szCs w:val="22"/>
        </w:rPr>
      </w:pPr>
      <w:r w:rsidRPr="00710A87">
        <w:rPr>
          <w:szCs w:val="22"/>
        </w:rPr>
        <w:t>5</w:t>
      </w:r>
      <w:r w:rsidR="000530B4" w:rsidRPr="00710A87">
        <w:rPr>
          <w:szCs w:val="22"/>
        </w:rPr>
        <w:t>)</w:t>
      </w:r>
      <w:r w:rsidR="000530B4" w:rsidRPr="00710A87">
        <w:rPr>
          <w:szCs w:val="22"/>
        </w:rPr>
        <w:tab/>
        <w:t xml:space="preserve">Стресс-тестирование: сценарный анализ и анализ чувствительности для оценки рыночного риска, осуществляется в соответствии Методикой стресс-тестирования, в котором описываются, процедуры и периодичность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 </w:t>
      </w:r>
      <w:proofErr w:type="spellStart"/>
      <w:r w:rsidR="000530B4" w:rsidRPr="00710A87">
        <w:rPr>
          <w:szCs w:val="22"/>
        </w:rPr>
        <w:t>Cтресс</w:t>
      </w:r>
      <w:proofErr w:type="spellEnd"/>
      <w:r w:rsidR="000530B4" w:rsidRPr="00710A87">
        <w:rPr>
          <w:szCs w:val="22"/>
        </w:rPr>
        <w:t xml:space="preserve">-тестирование рыночных рисков на периодической основе </w:t>
      </w:r>
      <w:proofErr w:type="spellStart"/>
      <w:r w:rsidR="000530B4" w:rsidRPr="00710A87">
        <w:rPr>
          <w:szCs w:val="22"/>
        </w:rPr>
        <w:t>осущестлвяется</w:t>
      </w:r>
      <w:proofErr w:type="spellEnd"/>
      <w:r w:rsidR="000530B4" w:rsidRPr="00710A87">
        <w:rPr>
          <w:szCs w:val="22"/>
        </w:rPr>
        <w:t xml:space="preserve"> в целях выявления уровня потенциальных рыночных рисков, присущих деятельности Банка, оценки способности Банка противостоять изменениям.</w:t>
      </w:r>
    </w:p>
    <w:p w14:paraId="42ED88FF" w14:textId="7105483C" w:rsidR="00125820" w:rsidRPr="00125820" w:rsidRDefault="00125820" w:rsidP="00125820">
      <w:pPr>
        <w:widowControl w:val="0"/>
        <w:suppressLineNumbers/>
        <w:shd w:val="clear" w:color="auto" w:fill="FFFFFF"/>
        <w:tabs>
          <w:tab w:val="left" w:pos="851"/>
          <w:tab w:val="left" w:pos="993"/>
        </w:tabs>
        <w:suppressAutoHyphens/>
        <w:ind w:firstLine="567"/>
        <w:jc w:val="both"/>
        <w:rPr>
          <w:szCs w:val="22"/>
          <w:lang w:val="kk-KZ"/>
        </w:rPr>
      </w:pPr>
      <w:r w:rsidRPr="00125820">
        <w:rPr>
          <w:szCs w:val="22"/>
          <w:lang w:val="kk-KZ"/>
        </w:rPr>
        <w:t xml:space="preserve">6) Прогнозирование и моделирование, включая прогнозирования будущих денежных потоков для </w:t>
      </w:r>
      <w:r w:rsidRPr="00943344">
        <w:rPr>
          <w:szCs w:val="22"/>
          <w:lang w:val="kk-KZ"/>
        </w:rPr>
        <w:t>оценки рыночного риска и риска ликвидности.</w:t>
      </w:r>
    </w:p>
    <w:p w14:paraId="3A35CD9C" w14:textId="08709A9F" w:rsidR="000530B4" w:rsidRPr="004B7E06" w:rsidRDefault="00895D7A" w:rsidP="004B7E06">
      <w:pPr>
        <w:tabs>
          <w:tab w:val="left" w:pos="851"/>
        </w:tabs>
        <w:ind w:firstLine="567"/>
        <w:jc w:val="both"/>
        <w:rPr>
          <w:szCs w:val="22"/>
        </w:rPr>
      </w:pPr>
      <w:r>
        <w:rPr>
          <w:szCs w:val="22"/>
        </w:rPr>
        <w:t>Банк</w:t>
      </w:r>
      <w:r w:rsidR="000530B4" w:rsidRPr="004B7E06">
        <w:rPr>
          <w:szCs w:val="22"/>
        </w:rPr>
        <w:t xml:space="preserve"> на периодической основе, но не реже одного раза в квартал, проводит анализ чувствительности для каждого типа рыночного риска. Анализ чувствительности показывает </w:t>
      </w:r>
      <w:r w:rsidR="000530B4" w:rsidRPr="004B7E06">
        <w:rPr>
          <w:szCs w:val="22"/>
        </w:rPr>
        <w:lastRenderedPageBreak/>
        <w:t>воздействие на прибыль (убытки) и собственный капитал Банка возможных изменений переменных факторов рыночного риска:</w:t>
      </w:r>
    </w:p>
    <w:p w14:paraId="3D1DB024" w14:textId="77777777" w:rsidR="000530B4" w:rsidRPr="004B7E06" w:rsidRDefault="000530B4" w:rsidP="004B7E06">
      <w:pPr>
        <w:tabs>
          <w:tab w:val="left" w:pos="851"/>
        </w:tabs>
        <w:ind w:firstLine="567"/>
        <w:jc w:val="both"/>
        <w:rPr>
          <w:szCs w:val="22"/>
        </w:rPr>
      </w:pPr>
      <w:r w:rsidRPr="004B7E06">
        <w:rPr>
          <w:szCs w:val="22"/>
        </w:rPr>
        <w:t>1)</w:t>
      </w:r>
      <w:r w:rsidRPr="004B7E06">
        <w:rPr>
          <w:szCs w:val="22"/>
        </w:rPr>
        <w:tab/>
        <w:t>валютного риска – осуществляется исходя из текущего значения величины ОВП на момент расчета и гипотетического сценария по повышению/ снижению (в зависимости от знака позиции) курса национальной валюты относительно иностранных валют;</w:t>
      </w:r>
    </w:p>
    <w:p w14:paraId="36FB2015" w14:textId="77777777" w:rsidR="000530B4" w:rsidRPr="004B7E06" w:rsidRDefault="000530B4" w:rsidP="004B7E06">
      <w:pPr>
        <w:tabs>
          <w:tab w:val="left" w:pos="851"/>
        </w:tabs>
        <w:ind w:firstLine="567"/>
        <w:jc w:val="both"/>
        <w:rPr>
          <w:szCs w:val="22"/>
        </w:rPr>
      </w:pPr>
      <w:r w:rsidRPr="004B7E06">
        <w:rPr>
          <w:szCs w:val="22"/>
        </w:rPr>
        <w:t>2)</w:t>
      </w:r>
      <w:r w:rsidRPr="004B7E06">
        <w:rPr>
          <w:szCs w:val="22"/>
        </w:rPr>
        <w:tab/>
        <w:t xml:space="preserve">ценового/процентного риска - осуществляется по </w:t>
      </w:r>
      <w:proofErr w:type="gramStart"/>
      <w:r w:rsidRPr="004B7E06">
        <w:rPr>
          <w:szCs w:val="22"/>
        </w:rPr>
        <w:t>портфелю  долговых</w:t>
      </w:r>
      <w:proofErr w:type="gramEnd"/>
      <w:r w:rsidRPr="004B7E06">
        <w:rPr>
          <w:szCs w:val="22"/>
        </w:rPr>
        <w:t xml:space="preserve"> ценных бумаг Банка, оцениваемых по справедливой стоимости через прочий совокупный доход исходя из текущего значения рыночной цены и гипотетического сценария по изменению  рыночной цены  облигации или  значения рыночной доходности и гипотетического сценария по изменению  рыночной доходности  облигации;</w:t>
      </w:r>
    </w:p>
    <w:p w14:paraId="5B0A98A6" w14:textId="77777777" w:rsidR="000530B4" w:rsidRPr="004B7E06" w:rsidRDefault="000530B4" w:rsidP="004B7E06">
      <w:pPr>
        <w:tabs>
          <w:tab w:val="left" w:pos="851"/>
        </w:tabs>
        <w:ind w:firstLine="567"/>
        <w:jc w:val="both"/>
        <w:rPr>
          <w:szCs w:val="22"/>
        </w:rPr>
      </w:pPr>
      <w:r w:rsidRPr="004B7E06">
        <w:rPr>
          <w:szCs w:val="22"/>
        </w:rPr>
        <w:t>3)</w:t>
      </w:r>
      <w:r w:rsidRPr="004B7E06">
        <w:rPr>
          <w:szCs w:val="22"/>
        </w:rPr>
        <w:tab/>
        <w:t>анализ чувствительности к изменениям процентного риска разрывов процентных балансовых/</w:t>
      </w:r>
      <w:proofErr w:type="spellStart"/>
      <w:r w:rsidRPr="004B7E06">
        <w:rPr>
          <w:szCs w:val="22"/>
        </w:rPr>
        <w:t>внеабалансовых</w:t>
      </w:r>
      <w:proofErr w:type="spellEnd"/>
      <w:r w:rsidRPr="004B7E06">
        <w:rPr>
          <w:szCs w:val="22"/>
        </w:rPr>
        <w:t xml:space="preserve"> активов и обязательств Банка на рост/и </w:t>
      </w:r>
      <w:proofErr w:type="spellStart"/>
      <w:r w:rsidRPr="004B7E06">
        <w:rPr>
          <w:szCs w:val="22"/>
        </w:rPr>
        <w:t>снижениие</w:t>
      </w:r>
      <w:proofErr w:type="spellEnd"/>
      <w:r w:rsidRPr="004B7E06">
        <w:rPr>
          <w:szCs w:val="22"/>
        </w:rPr>
        <w:t xml:space="preserve"> процентных ставок. </w:t>
      </w:r>
    </w:p>
    <w:p w14:paraId="408EFC09" w14:textId="5C3448AC" w:rsidR="000530B4" w:rsidRPr="004B7E06" w:rsidRDefault="00895D7A" w:rsidP="004B7E06">
      <w:pPr>
        <w:tabs>
          <w:tab w:val="left" w:pos="851"/>
        </w:tabs>
        <w:ind w:firstLine="567"/>
        <w:jc w:val="both"/>
        <w:rPr>
          <w:szCs w:val="22"/>
        </w:rPr>
      </w:pPr>
      <w:r>
        <w:rPr>
          <w:szCs w:val="22"/>
        </w:rPr>
        <w:t>Ответственное</w:t>
      </w:r>
      <w:r w:rsidRPr="00895D7A">
        <w:rPr>
          <w:lang w:val="kk-KZ"/>
        </w:rPr>
        <w:t xml:space="preserve"> </w:t>
      </w:r>
      <w:r>
        <w:rPr>
          <w:lang w:val="kk-KZ"/>
        </w:rPr>
        <w:t>подразделение</w:t>
      </w:r>
      <w:r w:rsidRPr="00B235C4">
        <w:rPr>
          <w:lang w:val="kk-KZ"/>
        </w:rPr>
        <w:t xml:space="preserve"> по управлению рисками</w:t>
      </w:r>
      <w:r>
        <w:rPr>
          <w:szCs w:val="22"/>
        </w:rPr>
        <w:t xml:space="preserve"> </w:t>
      </w:r>
      <w:r w:rsidR="000530B4" w:rsidRPr="004B7E06">
        <w:rPr>
          <w:szCs w:val="22"/>
        </w:rPr>
        <w:t>предоставляет результаты оценки текущего состояния рыночного риска в рамках системы управленческой отчетности по рыночному риску на КУАП и Правление на ежемесячной основе, КРВК Банка и СД Банка ежеквартально</w:t>
      </w:r>
      <w:r>
        <w:rPr>
          <w:szCs w:val="22"/>
        </w:rPr>
        <w:t>, для принятия соответствующих решений</w:t>
      </w:r>
      <w:r w:rsidR="000530B4" w:rsidRPr="004B7E06">
        <w:rPr>
          <w:szCs w:val="22"/>
        </w:rPr>
        <w:t>.</w:t>
      </w:r>
    </w:p>
    <w:p w14:paraId="79CF4F11" w14:textId="1BD36B02" w:rsidR="00125820" w:rsidRPr="00125820" w:rsidRDefault="00125820" w:rsidP="00125820">
      <w:pPr>
        <w:tabs>
          <w:tab w:val="left" w:pos="851"/>
        </w:tabs>
        <w:ind w:firstLine="567"/>
        <w:jc w:val="both"/>
        <w:rPr>
          <w:lang w:val="kk-KZ"/>
        </w:rPr>
      </w:pPr>
      <w:r w:rsidRPr="00125820">
        <w:rPr>
          <w:lang w:val="kk-KZ"/>
        </w:rPr>
        <w:t>Банком используются следующие способы регулирования рыночных рисков в целях ограничения его уровня: лимитирование, диверсификация, хеджирование.</w:t>
      </w:r>
    </w:p>
    <w:p w14:paraId="7C5BA3B4" w14:textId="77777777" w:rsidR="00681D63" w:rsidRPr="008F3864" w:rsidRDefault="00681D63" w:rsidP="008F3864">
      <w:pPr>
        <w:ind w:firstLine="567"/>
        <w:jc w:val="both"/>
        <w:rPr>
          <w:lang w:val="kk-KZ"/>
        </w:rPr>
      </w:pPr>
      <w:r w:rsidRPr="008F3864">
        <w:rPr>
          <w:lang w:val="kk-KZ"/>
        </w:rPr>
        <w:t>ДВК для управления, измерения уровня операционных рисков и его оценки использует следующие основные инструменты:</w:t>
      </w:r>
    </w:p>
    <w:p w14:paraId="62A43E27"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Осуществление сбора и анализа внутренней базы данных (далее – БД) реализованных операционных убытков и событий (</w:t>
      </w:r>
      <w:proofErr w:type="spellStart"/>
      <w:r w:rsidRPr="008F3864">
        <w:rPr>
          <w:sz w:val="24"/>
          <w:szCs w:val="24"/>
        </w:rPr>
        <w:t>Loss</w:t>
      </w:r>
      <w:proofErr w:type="spellEnd"/>
      <w:r w:rsidRPr="008F3864">
        <w:rPr>
          <w:sz w:val="24"/>
          <w:szCs w:val="24"/>
        </w:rPr>
        <w:t xml:space="preserve"> </w:t>
      </w:r>
      <w:proofErr w:type="spellStart"/>
      <w:r w:rsidRPr="008F3864">
        <w:rPr>
          <w:sz w:val="24"/>
          <w:szCs w:val="24"/>
        </w:rPr>
        <w:t>database</w:t>
      </w:r>
      <w:proofErr w:type="spellEnd"/>
      <w:r w:rsidRPr="008F3864">
        <w:rPr>
          <w:sz w:val="24"/>
          <w:szCs w:val="24"/>
        </w:rPr>
        <w:t>);</w:t>
      </w:r>
    </w:p>
    <w:p w14:paraId="51F1517B"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 xml:space="preserve">Осуществление анализа внешних существенных событий по операционным убыткам и событиям;  </w:t>
      </w:r>
    </w:p>
    <w:p w14:paraId="31CFCA6E" w14:textId="77777777" w:rsidR="00681D63" w:rsidRPr="008F3864" w:rsidRDefault="00681D63" w:rsidP="008F3864">
      <w:pPr>
        <w:pStyle w:val="100"/>
        <w:numPr>
          <w:ilvl w:val="0"/>
          <w:numId w:val="32"/>
        </w:numPr>
        <w:tabs>
          <w:tab w:val="clear" w:pos="928"/>
          <w:tab w:val="left" w:pos="1134"/>
        </w:tabs>
        <w:ind w:left="0" w:firstLine="567"/>
        <w:contextualSpacing/>
        <w:rPr>
          <w:bCs/>
          <w:sz w:val="24"/>
          <w:szCs w:val="24"/>
        </w:rPr>
      </w:pPr>
      <w:r w:rsidRPr="008F3864">
        <w:rPr>
          <w:sz w:val="24"/>
          <w:szCs w:val="24"/>
        </w:rPr>
        <w:t>Проведение самооценки операционного риска (</w:t>
      </w:r>
      <w:proofErr w:type="spellStart"/>
      <w:r w:rsidRPr="008F3864">
        <w:rPr>
          <w:sz w:val="24"/>
          <w:szCs w:val="24"/>
        </w:rPr>
        <w:t>Risk</w:t>
      </w:r>
      <w:proofErr w:type="spellEnd"/>
      <w:r w:rsidRPr="008F3864">
        <w:rPr>
          <w:sz w:val="24"/>
          <w:szCs w:val="24"/>
        </w:rPr>
        <w:t xml:space="preserve"> </w:t>
      </w:r>
      <w:proofErr w:type="spellStart"/>
      <w:r w:rsidRPr="008F3864">
        <w:rPr>
          <w:sz w:val="24"/>
          <w:szCs w:val="24"/>
        </w:rPr>
        <w:t>Control</w:t>
      </w:r>
      <w:proofErr w:type="spellEnd"/>
      <w:r w:rsidRPr="008F3864">
        <w:rPr>
          <w:sz w:val="24"/>
          <w:szCs w:val="24"/>
        </w:rPr>
        <w:t xml:space="preserve"> </w:t>
      </w:r>
      <w:proofErr w:type="spellStart"/>
      <w:r w:rsidRPr="008F3864">
        <w:rPr>
          <w:sz w:val="24"/>
          <w:szCs w:val="24"/>
        </w:rPr>
        <w:t>Self</w:t>
      </w:r>
      <w:proofErr w:type="spellEnd"/>
      <w:r w:rsidRPr="008F3864">
        <w:rPr>
          <w:sz w:val="24"/>
          <w:szCs w:val="24"/>
        </w:rPr>
        <w:t xml:space="preserve"> </w:t>
      </w:r>
      <w:proofErr w:type="spellStart"/>
      <w:r w:rsidRPr="008F3864">
        <w:rPr>
          <w:sz w:val="24"/>
          <w:szCs w:val="24"/>
        </w:rPr>
        <w:t>Assessment</w:t>
      </w:r>
      <w:proofErr w:type="spellEnd"/>
      <w:r w:rsidRPr="008F3864">
        <w:rPr>
          <w:sz w:val="24"/>
          <w:szCs w:val="24"/>
        </w:rPr>
        <w:t>);</w:t>
      </w:r>
    </w:p>
    <w:p w14:paraId="0B95A346"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Описание (регламентации) бизнес-процессов Банка;</w:t>
      </w:r>
    </w:p>
    <w:p w14:paraId="06A56895" w14:textId="65B1CF88"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 xml:space="preserve">Применение ключевых индикаторов </w:t>
      </w:r>
      <w:r w:rsidRPr="008F3864">
        <w:rPr>
          <w:rFonts w:eastAsia="Calibri"/>
          <w:sz w:val="24"/>
          <w:szCs w:val="24"/>
        </w:rPr>
        <w:t>операционного</w:t>
      </w:r>
      <w:r w:rsidRPr="008F3864">
        <w:rPr>
          <w:sz w:val="24"/>
          <w:szCs w:val="24"/>
        </w:rPr>
        <w:t xml:space="preserve"> риска (</w:t>
      </w:r>
      <w:proofErr w:type="spellStart"/>
      <w:r w:rsidRPr="008F3864">
        <w:rPr>
          <w:sz w:val="24"/>
          <w:szCs w:val="24"/>
        </w:rPr>
        <w:t>Key</w:t>
      </w:r>
      <w:proofErr w:type="spellEnd"/>
      <w:r w:rsidRPr="008F3864">
        <w:rPr>
          <w:sz w:val="24"/>
          <w:szCs w:val="24"/>
        </w:rPr>
        <w:t xml:space="preserve"> </w:t>
      </w:r>
      <w:proofErr w:type="spellStart"/>
      <w:r w:rsidRPr="008F3864">
        <w:rPr>
          <w:sz w:val="24"/>
          <w:szCs w:val="24"/>
        </w:rPr>
        <w:t>Indicators</w:t>
      </w:r>
      <w:proofErr w:type="spellEnd"/>
      <w:r w:rsidRPr="008F3864">
        <w:rPr>
          <w:sz w:val="24"/>
          <w:szCs w:val="24"/>
        </w:rPr>
        <w:t xml:space="preserve"> </w:t>
      </w:r>
      <w:proofErr w:type="spellStart"/>
      <w:r w:rsidRPr="008F3864">
        <w:rPr>
          <w:sz w:val="24"/>
          <w:szCs w:val="24"/>
        </w:rPr>
        <w:t>of</w:t>
      </w:r>
      <w:proofErr w:type="spellEnd"/>
      <w:r w:rsidRPr="008F3864">
        <w:rPr>
          <w:sz w:val="24"/>
          <w:szCs w:val="24"/>
        </w:rPr>
        <w:t xml:space="preserve"> </w:t>
      </w:r>
      <w:proofErr w:type="spellStart"/>
      <w:r w:rsidRPr="008F3864">
        <w:rPr>
          <w:sz w:val="24"/>
          <w:szCs w:val="24"/>
        </w:rPr>
        <w:t>Operational</w:t>
      </w:r>
      <w:proofErr w:type="spellEnd"/>
      <w:r w:rsidRPr="008F3864">
        <w:rPr>
          <w:sz w:val="24"/>
          <w:szCs w:val="24"/>
        </w:rPr>
        <w:t xml:space="preserve"> </w:t>
      </w:r>
      <w:proofErr w:type="spellStart"/>
      <w:r w:rsidRPr="008F3864">
        <w:rPr>
          <w:sz w:val="24"/>
          <w:szCs w:val="24"/>
        </w:rPr>
        <w:t>Risk</w:t>
      </w:r>
      <w:proofErr w:type="spellEnd"/>
      <w:r w:rsidRPr="008F3864">
        <w:rPr>
          <w:sz w:val="24"/>
          <w:szCs w:val="24"/>
        </w:rPr>
        <w:t>);</w:t>
      </w:r>
    </w:p>
    <w:p w14:paraId="12A9DFCB"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Сценарный анализ;</w:t>
      </w:r>
    </w:p>
    <w:p w14:paraId="19FB230C"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Использования результатов аудиторских проверок (при наличии);</w:t>
      </w:r>
    </w:p>
    <w:p w14:paraId="527C54F5"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Карта операционного риска (по инцидентам).</w:t>
      </w:r>
    </w:p>
    <w:p w14:paraId="3DEB5E63" w14:textId="77777777" w:rsidR="00E63760" w:rsidRPr="008F3864" w:rsidRDefault="00E63760" w:rsidP="008F3864">
      <w:pPr>
        <w:ind w:firstLine="567"/>
        <w:jc w:val="both"/>
        <w:rPr>
          <w:lang w:val="kk-KZ"/>
        </w:rPr>
      </w:pPr>
      <w:r w:rsidRPr="008F3864">
        <w:rPr>
          <w:lang w:val="kk-KZ"/>
        </w:rPr>
        <w:t>Осуществление сбора и анализа внутренних данных о событиях операционного риска осуществляется ДВК. Сбор и анализ внутренних данных о событиях операционного риска (ведение базы данных по событиям операционного риска) – процесс, позволяющий оценить подверженность операционному риску и эффективность внутреннего контроля на основе информации об операционных убытках. Анализ случаев возникновения убытков дает представление о причинах крупных убытков и информацию о том, являются ли сбои в системе контроля эпизодическими или системными.</w:t>
      </w:r>
    </w:p>
    <w:p w14:paraId="0990C2A0" w14:textId="77777777" w:rsidR="00E63760" w:rsidRPr="008F3864" w:rsidRDefault="00E63760" w:rsidP="008F3864">
      <w:pPr>
        <w:ind w:firstLine="567"/>
        <w:jc w:val="both"/>
        <w:rPr>
          <w:lang w:val="kk-KZ"/>
        </w:rPr>
      </w:pPr>
      <w:r w:rsidRPr="008F3864">
        <w:rPr>
          <w:lang w:val="kk-KZ"/>
        </w:rPr>
        <w:t>Банком проводится работа по сбору и ведению внутренней БД реализованных операционных убытков и событий по фактам реализованных операционных рисков Банка:</w:t>
      </w:r>
    </w:p>
    <w:p w14:paraId="1187329E" w14:textId="2A84BD14"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в целях отслеживания данных об операционных рисках на постоянной основе, включая убытки в рамках каждого направления деятельности, ДВК осуществляет администрирование электронной внутренней БД операционных убытков и событий;</w:t>
      </w:r>
    </w:p>
    <w:p w14:paraId="0AAD9D9C" w14:textId="415662B6"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все события операционных рисков, подлежат систематизации и отражению в базе данных операционных убытков и событий для последующего анализа, и оценки;</w:t>
      </w:r>
    </w:p>
    <w:p w14:paraId="418424B7" w14:textId="2A15ADAB"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данные об операционных убытках и событиях Банка подлежат отражению в БД, в соответствии с внутренним документом Банка, </w:t>
      </w:r>
      <w:proofErr w:type="spellStart"/>
      <w:r w:rsidRPr="008F3864">
        <w:rPr>
          <w:sz w:val="24"/>
          <w:szCs w:val="24"/>
        </w:rPr>
        <w:t>регламентирующ</w:t>
      </w:r>
      <w:proofErr w:type="spellEnd"/>
      <w:r w:rsidRPr="008F3864">
        <w:rPr>
          <w:sz w:val="24"/>
          <w:szCs w:val="24"/>
          <w:lang w:val="kk-KZ"/>
        </w:rPr>
        <w:t>им</w:t>
      </w:r>
      <w:r w:rsidRPr="008F3864">
        <w:rPr>
          <w:sz w:val="24"/>
          <w:szCs w:val="24"/>
        </w:rPr>
        <w:t xml:space="preserve"> порядок по проведению сбора и ведения базы данных об убытках и событиях операционного риска.</w:t>
      </w:r>
    </w:p>
    <w:p w14:paraId="05815F6B" w14:textId="77777777" w:rsidR="00E63760" w:rsidRPr="008F3864" w:rsidRDefault="00E63760" w:rsidP="008F3864">
      <w:pPr>
        <w:ind w:firstLine="567"/>
        <w:jc w:val="both"/>
        <w:rPr>
          <w:lang w:val="kk-KZ"/>
        </w:rPr>
      </w:pPr>
      <w:r w:rsidRPr="008F3864">
        <w:rPr>
          <w:lang w:val="kk-KZ"/>
        </w:rPr>
        <w:t xml:space="preserve">Все работники Банка при выявлении инцидентов, событий в ходе текущей деятельности подлежащих регистрации (в том числе которые могли спровоцировать, но не </w:t>
      </w:r>
      <w:r w:rsidRPr="008F3864">
        <w:rPr>
          <w:lang w:val="kk-KZ"/>
        </w:rPr>
        <w:lastRenderedPageBreak/>
        <w:t xml:space="preserve">привели к возникновению реального ущерба), в обязательном порядке незамедлительно оповещают риск – координатора, закрепленного за их подразделением. </w:t>
      </w:r>
    </w:p>
    <w:p w14:paraId="4F3644AB" w14:textId="77777777" w:rsidR="00E63760" w:rsidRPr="008F3864" w:rsidRDefault="00E63760" w:rsidP="008F3864">
      <w:pPr>
        <w:ind w:firstLine="567"/>
        <w:jc w:val="both"/>
        <w:rPr>
          <w:lang w:val="kk-KZ"/>
        </w:rPr>
      </w:pPr>
      <w:r w:rsidRPr="008F3864">
        <w:rPr>
          <w:lang w:val="kk-KZ"/>
        </w:rPr>
        <w:t xml:space="preserve">Положения о сборе и анализе внутренних данных о событиях операционного риска более подробно описаны в Инструкции по проведению сбора и ведения базы данных о событиях операционного риска. </w:t>
      </w:r>
    </w:p>
    <w:p w14:paraId="6FF521D2" w14:textId="77777777" w:rsidR="00E63760" w:rsidRPr="008F3864" w:rsidRDefault="00E63760" w:rsidP="008F3864">
      <w:pPr>
        <w:ind w:firstLine="567"/>
        <w:jc w:val="both"/>
        <w:rPr>
          <w:lang w:val="kk-KZ"/>
        </w:rPr>
      </w:pPr>
      <w:r w:rsidRPr="008F3864">
        <w:rPr>
          <w:lang w:val="kk-KZ"/>
        </w:rPr>
        <w:t xml:space="preserve">Управление операционными рисками в Банке должно осуществляться на постоянной основе по каждому направлению деятельности Банка согласно Инструкции по проведению сбора и ведения базы данных о событиях операционного риска и должно учитывать следующее: </w:t>
      </w:r>
    </w:p>
    <w:p w14:paraId="2A1F5CFE"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организационную структуру Банка и возможность достижения структурными подразделениями и Банком поставленных целей;</w:t>
      </w:r>
    </w:p>
    <w:p w14:paraId="103F3EBD"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работу, выполняемую работниками структурных подразделений Банка;</w:t>
      </w:r>
    </w:p>
    <w:p w14:paraId="6556908E"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соответствие умений и навыков работников и их дальнейшее развитие для нужд Банка;</w:t>
      </w:r>
    </w:p>
    <w:p w14:paraId="44F484C2"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предотвращение случаев внутреннего и внешнего мошенничества;</w:t>
      </w:r>
    </w:p>
    <w:p w14:paraId="7395D2E7"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соответствие деятельности Банка действующему законодательству;</w:t>
      </w:r>
    </w:p>
    <w:p w14:paraId="55C8CC3F"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операции, выполняемые автоматизированными системами, которые используются структурными подразделениями Банка;</w:t>
      </w:r>
    </w:p>
    <w:p w14:paraId="13506F1F"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безопасность труда и информационную безопасность;</w:t>
      </w:r>
    </w:p>
    <w:p w14:paraId="0FC3B0C3"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меры, предпринимаемые в случае появления нарушений в непрерывной деятельности Банка;</w:t>
      </w:r>
    </w:p>
    <w:p w14:paraId="6160DAAA"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события, которые могут повлиять на деятельность структурных подразделений Банка, последствие которых находится вне контроля данных подразделений;</w:t>
      </w:r>
    </w:p>
    <w:p w14:paraId="5BB1A3F1"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услуги, предоставляемые Банку согласно договорам об аутсорсинге, агентским соглашениям, а также согласно иных договоров.</w:t>
      </w:r>
    </w:p>
    <w:p w14:paraId="48EB3BE0" w14:textId="77777777" w:rsidR="00E63760" w:rsidRPr="008F3864" w:rsidRDefault="00E63760" w:rsidP="008F3864">
      <w:pPr>
        <w:ind w:firstLine="567"/>
        <w:jc w:val="both"/>
        <w:rPr>
          <w:lang w:val="kk-KZ"/>
        </w:rPr>
      </w:pPr>
      <w:r w:rsidRPr="008F3864">
        <w:rPr>
          <w:lang w:val="kk-KZ"/>
        </w:rPr>
        <w:t>В процессе управления операционными рисками Банка должны также учитываться другие вопросы, которые могут иметь значительное воздействие на операционные процессы в Банке.</w:t>
      </w:r>
    </w:p>
    <w:p w14:paraId="0364ECBA" w14:textId="77777777" w:rsidR="00E63760" w:rsidRPr="008F3864" w:rsidRDefault="00E63760" w:rsidP="008F3864">
      <w:pPr>
        <w:ind w:firstLine="567"/>
        <w:jc w:val="both"/>
        <w:rPr>
          <w:lang w:val="kk-KZ"/>
        </w:rPr>
      </w:pPr>
      <w:r w:rsidRPr="008F3864">
        <w:rPr>
          <w:lang w:val="kk-KZ"/>
        </w:rPr>
        <w:t>Банк обеспечивает своевременное формирование и представление информации по управлению операционным риском для осуществления мониторинга.</w:t>
      </w:r>
    </w:p>
    <w:p w14:paraId="51DA41B5" w14:textId="77777777" w:rsidR="00E63760" w:rsidRPr="008F3864" w:rsidRDefault="00E63760" w:rsidP="008F3864">
      <w:pPr>
        <w:ind w:firstLine="567"/>
        <w:jc w:val="both"/>
        <w:rPr>
          <w:lang w:val="kk-KZ"/>
        </w:rPr>
      </w:pPr>
      <w:r w:rsidRPr="008F3864">
        <w:rPr>
          <w:lang w:val="kk-KZ"/>
        </w:rPr>
        <w:t xml:space="preserve">Сбор и анализ внешних данных по убыткам и событиям проводится ДВК на постоянной основе, посредством мониторинга внешних источников информации и сбора данных о событиях операционного риска, происходящих за пределами Банка в Казахстане и в мире, находящихся в открытом доступе (отчеты, пресс-релизы), и/или использования специализированных внешних баз данных по операционным убыткам финансовых организаций. Внешние данные о событиях операционных убытков позволяют получить информацию о суммах убытков, бизнес-процесса, по которому возникли убытки, причинах и обстоятельствах событий, вызвавших данные убытки и иной информации, необходимой для оценки операционного риска в Банке. </w:t>
      </w:r>
    </w:p>
    <w:p w14:paraId="3D17A80D" w14:textId="77777777" w:rsidR="00E63760" w:rsidRPr="008F3864" w:rsidRDefault="00E63760" w:rsidP="008F3864">
      <w:pPr>
        <w:ind w:firstLine="567"/>
        <w:jc w:val="both"/>
        <w:rPr>
          <w:lang w:val="kk-KZ"/>
        </w:rPr>
      </w:pPr>
      <w:r w:rsidRPr="008F3864">
        <w:rPr>
          <w:lang w:val="kk-KZ"/>
        </w:rPr>
        <w:t>Сбор и анализ внешних данных по убыткам – процесс оценки степени подверженности Банка риску, на основе сбора и анализа информации, о случаях возникновения убытков в других организациях. Банк может сопоставлять внешние данные об убытках с внутренними данными об убытках для выявления потенциальных недостатков в системе контроля или рисков.</w:t>
      </w:r>
    </w:p>
    <w:p w14:paraId="4F96D8C2" w14:textId="77777777" w:rsidR="00E63760" w:rsidRPr="008F3864" w:rsidRDefault="00E63760" w:rsidP="008F3864">
      <w:pPr>
        <w:ind w:firstLine="567"/>
        <w:jc w:val="both"/>
        <w:rPr>
          <w:lang w:val="kk-KZ"/>
        </w:rPr>
      </w:pPr>
      <w:r w:rsidRPr="008F3864">
        <w:rPr>
          <w:lang w:val="kk-KZ"/>
        </w:rPr>
        <w:t xml:space="preserve">В состав внешних данных о событиях операционного риска входят (при наличии) совокупные операционные убытки, сроки, данные о покрытии убытков, а также соответствующая эпизодическая информация о случаях возникновения убытков в других банках. </w:t>
      </w:r>
    </w:p>
    <w:p w14:paraId="690662BD" w14:textId="77777777" w:rsidR="00E63760" w:rsidRPr="008F3864" w:rsidRDefault="00E63760" w:rsidP="008F3864">
      <w:pPr>
        <w:ind w:firstLine="567"/>
        <w:jc w:val="both"/>
        <w:rPr>
          <w:lang w:val="kk-KZ"/>
        </w:rPr>
      </w:pPr>
      <w:r w:rsidRPr="008F3864">
        <w:rPr>
          <w:lang w:val="kk-KZ"/>
        </w:rPr>
        <w:t>Внешние данные об инцидентах операционного риска могут использоваться в качестве входных данных при проведении самооценки, сценарного анализа и т.д.</w:t>
      </w:r>
    </w:p>
    <w:p w14:paraId="3506EBD1" w14:textId="77777777" w:rsidR="00E63760" w:rsidRPr="008F3864" w:rsidRDefault="00E63760" w:rsidP="008F3864">
      <w:pPr>
        <w:ind w:firstLine="567"/>
        <w:jc w:val="both"/>
        <w:rPr>
          <w:lang w:val="kk-KZ"/>
        </w:rPr>
      </w:pPr>
      <w:r w:rsidRPr="008F3864">
        <w:rPr>
          <w:lang w:val="kk-KZ"/>
        </w:rPr>
        <w:t xml:space="preserve">ДВК анализирует полученные данные, результаты анализа предоставляются в рамках представления управленческой отчетности по операционному риску. В процессе составления </w:t>
      </w:r>
      <w:r w:rsidRPr="008F3864">
        <w:rPr>
          <w:lang w:val="kk-KZ"/>
        </w:rPr>
        <w:lastRenderedPageBreak/>
        <w:t>отчета структурные подразделения Банка при необходимости обязаны предоставить требуемую информацию по запросу Ответственного подразделения.</w:t>
      </w:r>
    </w:p>
    <w:p w14:paraId="65916DC4" w14:textId="77777777" w:rsidR="00E63760" w:rsidRPr="008F3864" w:rsidRDefault="00E63760" w:rsidP="008F3864">
      <w:pPr>
        <w:ind w:firstLine="567"/>
        <w:jc w:val="both"/>
        <w:rPr>
          <w:lang w:val="kk-KZ"/>
        </w:rPr>
      </w:pPr>
      <w:r w:rsidRPr="008F3864">
        <w:rPr>
          <w:lang w:val="kk-KZ"/>
        </w:rPr>
        <w:t>Самооценка операционных рисков (Risk Control Self Assessment) используется в целях идентификации и оценки существенных (основных/потенциальных) операционных рисков, уровня управления операционными рисками в структурных подразделениях Банка и оценки эффективности последующего контроля и за выявленными рисками (выявления недостатков в системах контроля, оценки качества контрольной среды).</w:t>
      </w:r>
    </w:p>
    <w:p w14:paraId="172CE4ED" w14:textId="58653CD7" w:rsidR="00E63760" w:rsidRPr="008F3864" w:rsidRDefault="00E63760" w:rsidP="008F3864">
      <w:pPr>
        <w:ind w:firstLine="567"/>
        <w:jc w:val="both"/>
        <w:rPr>
          <w:lang w:val="kk-KZ"/>
        </w:rPr>
      </w:pPr>
      <w:r w:rsidRPr="008F3864">
        <w:rPr>
          <w:lang w:val="kk-KZ"/>
        </w:rPr>
        <w:t>Самооценка операционных рисков может проводиться как в отношении бизнес-процесса (в том числе согласно ВД Банка, регламентирующего определение бизнес-процессов и рисков), так и в отношении внутреннего документа, нового продукта/ услуги, программного обеспечения и т.д. согласно рекомендации ДВК. Самооценка по бизнес-процессам также может проводиться риск-координаторами филиалов/</w:t>
      </w:r>
      <w:r w:rsidR="003706A1">
        <w:rPr>
          <w:lang w:val="kk-KZ"/>
        </w:rPr>
        <w:t>центрального аппарата</w:t>
      </w:r>
      <w:r w:rsidRPr="008F3864">
        <w:rPr>
          <w:lang w:val="kk-KZ"/>
        </w:rPr>
        <w:t xml:space="preserve">. Самооценка операционного риска по внутреннему документу, новому продукту/услуге, программному обеспечению также может проводиться владельцем внутреннего документа (владелец бизнес-процесса/подпроцесса), нового продукта/ услуги, программного обеспечения. Самооценка операционных рисков может проводиться руководителями структурных подразделений. </w:t>
      </w:r>
    </w:p>
    <w:p w14:paraId="30572114" w14:textId="77777777" w:rsidR="00E63760" w:rsidRPr="008F3864" w:rsidRDefault="00E63760" w:rsidP="008F3864">
      <w:pPr>
        <w:ind w:firstLine="567"/>
        <w:jc w:val="both"/>
        <w:rPr>
          <w:lang w:val="kk-KZ"/>
        </w:rPr>
      </w:pPr>
      <w:r w:rsidRPr="008F3864">
        <w:rPr>
          <w:lang w:val="kk-KZ"/>
        </w:rPr>
        <w:t xml:space="preserve">Для всех видов самооценки ДВК разрабатывает отдельные анкеты. </w:t>
      </w:r>
    </w:p>
    <w:p w14:paraId="199CD2F6" w14:textId="77777777" w:rsidR="00E63760" w:rsidRPr="008F3864" w:rsidRDefault="00E63760" w:rsidP="008F3864">
      <w:pPr>
        <w:ind w:firstLine="567"/>
        <w:jc w:val="both"/>
        <w:rPr>
          <w:lang w:val="kk-KZ"/>
        </w:rPr>
      </w:pPr>
      <w:r w:rsidRPr="008F3864">
        <w:rPr>
          <w:lang w:val="kk-KZ"/>
        </w:rPr>
        <w:t xml:space="preserve">Результаты самооценки используются могут использоваться в качестве входных данных при проведении сценарного анализа и разработки ключевых индикаторов операционного риска и т.д. </w:t>
      </w:r>
    </w:p>
    <w:p w14:paraId="3055E0EA" w14:textId="77777777" w:rsidR="00E63760" w:rsidRPr="008F3864" w:rsidRDefault="00E63760" w:rsidP="008F3864">
      <w:pPr>
        <w:ind w:firstLine="567"/>
        <w:jc w:val="both"/>
        <w:rPr>
          <w:lang w:val="kk-KZ"/>
        </w:rPr>
      </w:pPr>
      <w:r w:rsidRPr="008F3864">
        <w:rPr>
          <w:lang w:val="kk-KZ"/>
        </w:rPr>
        <w:t xml:space="preserve">Положения данного параграфа более подробно описаны во внутреннем документе Банка, регламентирующем применение инструмента по самооценке операционных рисков в управлении операционными рисками. </w:t>
      </w:r>
    </w:p>
    <w:p w14:paraId="69A237AA" w14:textId="38D9C16A" w:rsidR="00E63760" w:rsidRPr="008F3864" w:rsidRDefault="00E63760" w:rsidP="008F3864">
      <w:pPr>
        <w:ind w:firstLine="567"/>
        <w:jc w:val="both"/>
        <w:rPr>
          <w:lang w:val="kk-KZ"/>
        </w:rPr>
      </w:pPr>
      <w:r w:rsidRPr="008F3864">
        <w:rPr>
          <w:lang w:val="kk-KZ"/>
        </w:rPr>
        <w:t>Описани</w:t>
      </w:r>
      <w:r w:rsidR="008F3864">
        <w:rPr>
          <w:lang w:val="kk-KZ"/>
        </w:rPr>
        <w:t>е (регламентация</w:t>
      </w:r>
      <w:r w:rsidRPr="008F3864">
        <w:rPr>
          <w:lang w:val="kk-KZ"/>
        </w:rPr>
        <w:t>) бизнес-процессов:</w:t>
      </w:r>
    </w:p>
    <w:p w14:paraId="0F3E599D" w14:textId="77777777" w:rsidR="00E63760" w:rsidRPr="008F3864" w:rsidRDefault="00E63760" w:rsidP="008F3864">
      <w:pPr>
        <w:ind w:firstLine="567"/>
        <w:jc w:val="both"/>
        <w:rPr>
          <w:lang w:val="kk-KZ"/>
        </w:rPr>
      </w:pPr>
      <w:r w:rsidRPr="008F3864">
        <w:rPr>
          <w:lang w:val="kk-KZ"/>
        </w:rPr>
        <w:t>Процесс, в рамках которого структурными подразделениями, составляющими первую линию защиты, определяются основные этапы бизнес-процессов, виды деятельности, организационные функции, способствующие выявлению операционных рисков, взаимозависимостей между рисками, недостатков контроля и управления рисками;</w:t>
      </w:r>
    </w:p>
    <w:p w14:paraId="6600A23E" w14:textId="77777777" w:rsidR="00E63760" w:rsidRPr="008F3864" w:rsidRDefault="00E63760" w:rsidP="008F3864">
      <w:pPr>
        <w:ind w:firstLine="567"/>
        <w:jc w:val="both"/>
        <w:rPr>
          <w:lang w:val="kk-KZ"/>
        </w:rPr>
      </w:pPr>
      <w:r w:rsidRPr="008F3864">
        <w:rPr>
          <w:lang w:val="kk-KZ"/>
        </w:rPr>
        <w:t>Структурные подразделения в ходе осуществления деятельности описывают и регламентируют свои бизнес-процессы. При обнаружении отсутствия регламентации бизнес-процессов, структурные подразделения обязаны регламентировать и описать бизнес-процессы.</w:t>
      </w:r>
    </w:p>
    <w:p w14:paraId="415D05EE" w14:textId="77777777" w:rsidR="00E63760" w:rsidRPr="008F3864" w:rsidRDefault="00E63760" w:rsidP="008F3864">
      <w:pPr>
        <w:ind w:firstLine="567"/>
        <w:jc w:val="both"/>
        <w:rPr>
          <w:lang w:val="kk-KZ"/>
        </w:rPr>
      </w:pPr>
      <w:r w:rsidRPr="008F3864">
        <w:rPr>
          <w:lang w:val="kk-KZ"/>
        </w:rPr>
        <w:t>Все виды деятельности, процессы и системы должны быть регламентированы и описаны.</w:t>
      </w:r>
    </w:p>
    <w:p w14:paraId="28B95A66" w14:textId="77777777" w:rsidR="00E63760" w:rsidRPr="008F3864" w:rsidRDefault="00E63760" w:rsidP="008F3864">
      <w:pPr>
        <w:ind w:firstLine="567"/>
        <w:jc w:val="both"/>
        <w:rPr>
          <w:lang w:val="kk-KZ"/>
        </w:rPr>
      </w:pPr>
      <w:r w:rsidRPr="008F3864">
        <w:rPr>
          <w:lang w:val="kk-KZ"/>
        </w:rPr>
        <w:t>Применение ключевых индикаторов операционного риска:</w:t>
      </w:r>
    </w:p>
    <w:p w14:paraId="69CDB3D9" w14:textId="77777777" w:rsidR="00E63760" w:rsidRPr="008F3864" w:rsidRDefault="00E63760" w:rsidP="008F3864">
      <w:pPr>
        <w:ind w:firstLine="567"/>
        <w:jc w:val="both"/>
        <w:rPr>
          <w:lang w:val="kk-KZ"/>
        </w:rPr>
      </w:pPr>
      <w:r w:rsidRPr="008F3864">
        <w:rPr>
          <w:lang w:val="kk-KZ"/>
        </w:rPr>
        <w:t xml:space="preserve">Ключевые индикаторы операционного риска представляют собой значения (величины) и (или) статистические данные, дающие представление о профиле операционных рисков, которым подвержен банк. Ключевые индикаторы операционного риска используются для мониторинга изменений уровня операционного риска в банке, что, в свою очередь, обеспечивает выявление недостатков в процессах, организации, сбоев и потенциальных убытков; </w:t>
      </w:r>
    </w:p>
    <w:p w14:paraId="13797FE6" w14:textId="77777777" w:rsidR="00E63760" w:rsidRPr="008F3864" w:rsidRDefault="00E63760" w:rsidP="008F3864">
      <w:pPr>
        <w:ind w:firstLine="567"/>
        <w:jc w:val="both"/>
        <w:rPr>
          <w:lang w:val="kk-KZ"/>
        </w:rPr>
      </w:pPr>
      <w:r w:rsidRPr="008F3864">
        <w:rPr>
          <w:lang w:val="kk-KZ"/>
        </w:rPr>
        <w:t>Положения данного подпункта более подробно описаны во внутреннем документе Банка, регламентирующем применение ключевых индикаторов операционного риска в управлении операционными рисками.</w:t>
      </w:r>
    </w:p>
    <w:p w14:paraId="372C5BE5" w14:textId="77777777" w:rsidR="00E63760" w:rsidRPr="008F3864" w:rsidRDefault="00E63760" w:rsidP="008F3864">
      <w:pPr>
        <w:ind w:firstLine="567"/>
        <w:jc w:val="both"/>
        <w:rPr>
          <w:lang w:val="kk-KZ"/>
        </w:rPr>
      </w:pPr>
      <w:r w:rsidRPr="008F3864">
        <w:rPr>
          <w:lang w:val="kk-KZ"/>
        </w:rPr>
        <w:t>Сценарный анализ операционного риска:</w:t>
      </w:r>
    </w:p>
    <w:p w14:paraId="3BCE22A7" w14:textId="77777777" w:rsidR="00E63760" w:rsidRPr="008F3864" w:rsidRDefault="00E63760" w:rsidP="008F3864">
      <w:pPr>
        <w:ind w:firstLine="567"/>
        <w:jc w:val="both"/>
        <w:rPr>
          <w:lang w:val="kk-KZ"/>
        </w:rPr>
      </w:pPr>
      <w:r w:rsidRPr="008F3864">
        <w:rPr>
          <w:lang w:val="kk-KZ"/>
        </w:rPr>
        <w:t xml:space="preserve">В рамках данного метода на основе экспертного анализа для направлений деятельности, отдельных видов банковских операций/бизнес-процессов определяются возможные сценарии возникновения событий или обстоятельств, приводящих к операционным убыткам, которые затем используются для оценки операционного риска (в том числе по инцидентам из внешней базы данных). </w:t>
      </w:r>
    </w:p>
    <w:p w14:paraId="6E143EED" w14:textId="77777777" w:rsidR="00E63760" w:rsidRPr="008F3864" w:rsidRDefault="00E63760" w:rsidP="008F3864">
      <w:pPr>
        <w:ind w:firstLine="567"/>
        <w:jc w:val="both"/>
        <w:rPr>
          <w:lang w:val="kk-KZ"/>
        </w:rPr>
      </w:pPr>
      <w:r w:rsidRPr="008F3864">
        <w:rPr>
          <w:lang w:val="kk-KZ"/>
        </w:rPr>
        <w:t xml:space="preserve">ДВК, на основании информации полученной из внешних данных, предоставляет информацию по свершившимся убыткам/событиям, произошедшим в других </w:t>
      </w:r>
      <w:r w:rsidRPr="008F3864">
        <w:rPr>
          <w:lang w:val="kk-KZ"/>
        </w:rPr>
        <w:lastRenderedPageBreak/>
        <w:t xml:space="preserve">банках/организациях. В том числе анализируются данные о возможных сценариях по внешним событиям (рынки, события, условия) имеющие существенное влияние для принятия решений в Банке. </w:t>
      </w:r>
    </w:p>
    <w:p w14:paraId="19BEF745" w14:textId="748CDD36" w:rsidR="00E63760" w:rsidRPr="008F3864" w:rsidRDefault="00E63760" w:rsidP="008F3864">
      <w:pPr>
        <w:ind w:firstLine="567"/>
        <w:jc w:val="both"/>
        <w:rPr>
          <w:lang w:val="kk-KZ"/>
        </w:rPr>
      </w:pPr>
      <w:r w:rsidRPr="008F3864">
        <w:rPr>
          <w:lang w:val="kk-KZ"/>
        </w:rPr>
        <w:t xml:space="preserve">На основании этих данных, структурные подразделения Банка анализируют степень подверженности Банка операционным рискам, в соответствии с произошедшими убытками/событиями других банков/организаций. Информация по запросу ДВК предоставляется структурными подразделениями в течении 5 (пяти) рабочих дней со дня поступления запроса путем введения данных в </w:t>
      </w:r>
      <w:r w:rsidR="003706A1">
        <w:rPr>
          <w:lang w:val="kk-KZ"/>
        </w:rPr>
        <w:t xml:space="preserve">специализированном программном обеспечении </w:t>
      </w:r>
      <w:r w:rsidRPr="008F3864">
        <w:rPr>
          <w:lang w:val="kk-KZ"/>
        </w:rPr>
        <w:t>RPM. ДВК анализирует полученные данные и на основании данного анализа предоставляет отчетность по данному инструменту в рамках представления управленческой отчетности.</w:t>
      </w:r>
    </w:p>
    <w:p w14:paraId="4E20DE91" w14:textId="77777777" w:rsidR="00E63760" w:rsidRPr="008F3864" w:rsidRDefault="00E63760" w:rsidP="008F3864">
      <w:pPr>
        <w:ind w:firstLine="567"/>
        <w:jc w:val="both"/>
        <w:rPr>
          <w:lang w:val="kk-KZ"/>
        </w:rPr>
      </w:pPr>
      <w:r w:rsidRPr="008F3864">
        <w:rPr>
          <w:lang w:val="kk-KZ"/>
        </w:rPr>
        <w:t>Использования результатов аудиторских проверок:</w:t>
      </w:r>
    </w:p>
    <w:p w14:paraId="5E074BF9" w14:textId="77777777" w:rsidR="00E63760" w:rsidRPr="008F3864" w:rsidRDefault="00E63760" w:rsidP="008F3864">
      <w:pPr>
        <w:ind w:firstLine="567"/>
        <w:jc w:val="both"/>
        <w:rPr>
          <w:lang w:val="kk-KZ"/>
        </w:rPr>
      </w:pPr>
      <w:r w:rsidRPr="008F3864">
        <w:rPr>
          <w:lang w:val="kk-KZ"/>
        </w:rPr>
        <w:t xml:space="preserve">Результаты аудиторских проверок являются дополнительным источником информации в процессе управления операционным риском банка. </w:t>
      </w:r>
    </w:p>
    <w:p w14:paraId="58FA6D7E" w14:textId="77777777" w:rsidR="00E63760" w:rsidRPr="008F3864" w:rsidRDefault="00E63760" w:rsidP="008F3864">
      <w:pPr>
        <w:ind w:firstLine="567"/>
        <w:jc w:val="both"/>
        <w:rPr>
          <w:lang w:val="kk-KZ"/>
        </w:rPr>
      </w:pPr>
      <w:r w:rsidRPr="008F3864">
        <w:rPr>
          <w:lang w:val="kk-KZ"/>
        </w:rPr>
        <w:t xml:space="preserve">При рассмотрении результатов аудиторских проверок, ДВК предоставляет свои комментарии и предложения, при наличии. </w:t>
      </w:r>
    </w:p>
    <w:p w14:paraId="1A47530B" w14:textId="14DDDD79" w:rsidR="00E63760" w:rsidRPr="008F3864" w:rsidRDefault="00E63760" w:rsidP="008F3864">
      <w:pPr>
        <w:ind w:firstLine="567"/>
        <w:jc w:val="both"/>
        <w:rPr>
          <w:lang w:val="kk-KZ"/>
        </w:rPr>
      </w:pPr>
      <w:r w:rsidRPr="008F3864">
        <w:rPr>
          <w:lang w:val="kk-KZ"/>
        </w:rPr>
        <w:t>Карта операционного риска:</w:t>
      </w:r>
    </w:p>
    <w:p w14:paraId="3D497F6C" w14:textId="1902A8BE" w:rsidR="00E63760" w:rsidRPr="008F3864" w:rsidRDefault="00E63760" w:rsidP="008F3864">
      <w:pPr>
        <w:ind w:firstLine="567"/>
        <w:jc w:val="both"/>
        <w:rPr>
          <w:lang w:val="kk-KZ"/>
        </w:rPr>
      </w:pPr>
      <w:r w:rsidRPr="008F3864">
        <w:rPr>
          <w:lang w:val="kk-KZ"/>
        </w:rPr>
        <w:t xml:space="preserve">Карта операционного риска - описание видов и уровня рисков (графическое отображение), присущих различным бизнес-процессам и (или) структурным подразделениям Банка для выявления слабых сторон, определения ключевых операционных рисков, осуществление ранжирования на основании оценки рисков с приоритезацией последующих действий по управлению операционными рисками. </w:t>
      </w:r>
    </w:p>
    <w:p w14:paraId="3AF1223B" w14:textId="0813D4A8" w:rsidR="00AA7149" w:rsidRPr="008F3864" w:rsidRDefault="00E63760" w:rsidP="008F3864">
      <w:pPr>
        <w:ind w:firstLine="567"/>
        <w:jc w:val="both"/>
        <w:rPr>
          <w:lang w:val="kk-KZ"/>
        </w:rPr>
      </w:pPr>
      <w:r w:rsidRPr="008F3864">
        <w:rPr>
          <w:lang w:val="kk-KZ"/>
        </w:rPr>
        <w:t>Карта операционного риска является инструментом анализа операционных рисков Банка, по зарегистрированным инцидентам операционного риска за период. Составление карты операционного риска способствует выявлению слабых сторон и является графическим отображением ситуации по операционным рискам Банка.</w:t>
      </w:r>
    </w:p>
    <w:p w14:paraId="14139F7B" w14:textId="77777777" w:rsidR="008F3864" w:rsidRPr="008F3864" w:rsidRDefault="008F3864" w:rsidP="008F3864">
      <w:pPr>
        <w:ind w:firstLine="567"/>
        <w:jc w:val="both"/>
        <w:rPr>
          <w:lang w:val="kk-KZ"/>
        </w:rPr>
      </w:pPr>
      <w:r w:rsidRPr="008F3864">
        <w:rPr>
          <w:lang w:val="kk-KZ"/>
        </w:rPr>
        <w:t>Риски оцениваются с точки зрения вероятности или частоты их наступления, влияния негативного последствия при их реализации.</w:t>
      </w:r>
    </w:p>
    <w:p w14:paraId="57437FC6" w14:textId="77777777" w:rsidR="002832A7" w:rsidRPr="002832A7" w:rsidRDefault="002832A7" w:rsidP="002832A7">
      <w:pPr>
        <w:ind w:firstLine="567"/>
        <w:jc w:val="both"/>
        <w:rPr>
          <w:lang w:val="kk-KZ"/>
        </w:rPr>
      </w:pPr>
      <w:r w:rsidRPr="002832A7">
        <w:rPr>
          <w:lang w:val="kk-KZ"/>
        </w:rPr>
        <w:t>Для целей оценки операционного риска в рамках Базового метода показателей (BIA) Банк резервирует требуемый объем капитала для покрытия операционного риска в размере фиксированного процента от среднего годового валового дохода за последние три года. Валовой доход представляет собой показатель, отражающий масштаб финансовых операций и, соответственно, потенциальный уровень потерь, который финансовый институт может понести под действием операционного риска.</w:t>
      </w:r>
    </w:p>
    <w:p w14:paraId="66BFB556" w14:textId="28108D12" w:rsidR="002832A7" w:rsidRPr="002832A7" w:rsidRDefault="002832A7" w:rsidP="002832A7">
      <w:pPr>
        <w:ind w:firstLine="567"/>
        <w:jc w:val="both"/>
        <w:rPr>
          <w:lang w:val="kk-KZ"/>
        </w:rPr>
      </w:pPr>
      <w:r w:rsidRPr="002832A7">
        <w:rPr>
          <w:lang w:val="kk-KZ"/>
        </w:rPr>
        <w:t>По стандартизованной методике (TSA) вся деятельность Банка классифицируется на</w:t>
      </w:r>
      <w:r>
        <w:rPr>
          <w:lang w:val="kk-KZ"/>
        </w:rPr>
        <w:t xml:space="preserve"> </w:t>
      </w:r>
      <w:r w:rsidRPr="002832A7">
        <w:rPr>
          <w:lang w:val="kk-KZ"/>
        </w:rPr>
        <w:t>бизнес направления. Аналогично методу BIA по каждой бизнес-линии рассчитывается валовой доход. Таким образом, оценивается вероятный масштаб подверженности операционному риску по бизнес-направлениям. Размер требуемого капитала рассчитывается путем умножения валового дохода на соответствующий коэффициент, определенный Базельским комитетом для каждой бизнес-линии.</w:t>
      </w:r>
    </w:p>
    <w:p w14:paraId="1C007FAB" w14:textId="77777777" w:rsidR="005F6326" w:rsidRPr="005F6326" w:rsidRDefault="005F6326" w:rsidP="005F6326">
      <w:pPr>
        <w:ind w:firstLine="567"/>
        <w:jc w:val="both"/>
        <w:rPr>
          <w:lang w:val="kk-KZ"/>
        </w:rPr>
      </w:pPr>
      <w:r w:rsidRPr="005F6326">
        <w:rPr>
          <w:lang w:val="kk-KZ"/>
        </w:rPr>
        <w:t>Информация об управлении кредитными рисками раскрывается в главе 7.</w:t>
      </w:r>
    </w:p>
    <w:p w14:paraId="16AB1C01" w14:textId="77777777" w:rsidR="00985E07" w:rsidRDefault="00985E07" w:rsidP="00482084">
      <w:pPr>
        <w:ind w:firstLine="709"/>
        <w:jc w:val="both"/>
        <w:rPr>
          <w:color w:val="1F3864" w:themeColor="accent5" w:themeShade="80"/>
        </w:rPr>
      </w:pPr>
    </w:p>
    <w:p w14:paraId="656EF94C" w14:textId="77777777" w:rsidR="00E31211" w:rsidRDefault="00E31211">
      <w:pPr>
        <w:spacing w:line="259" w:lineRule="auto"/>
        <w:rPr>
          <w:b/>
          <w:iCs/>
        </w:rPr>
      </w:pPr>
      <w:r>
        <w:br w:type="page"/>
      </w:r>
    </w:p>
    <w:p w14:paraId="7B1F2877" w14:textId="36684557" w:rsidR="00A83CD2" w:rsidRPr="00B235C4" w:rsidRDefault="00E31211" w:rsidP="00A83CD2">
      <w:pPr>
        <w:pStyle w:val="N10"/>
        <w:ind w:left="0" w:firstLine="0"/>
        <w:rPr>
          <w:rFonts w:cs="Times New Roman"/>
          <w:sz w:val="24"/>
          <w:szCs w:val="24"/>
          <w:lang w:val="ru-RU"/>
        </w:rPr>
      </w:pPr>
      <w:bookmarkStart w:id="9" w:name="_Toc198046465"/>
      <w:r>
        <w:rPr>
          <w:rFonts w:cs="Times New Roman"/>
          <w:sz w:val="24"/>
          <w:szCs w:val="24"/>
          <w:lang w:val="ru-RU"/>
        </w:rPr>
        <w:lastRenderedPageBreak/>
        <w:t>6</w:t>
      </w:r>
      <w:r w:rsidR="00EB39DA" w:rsidRPr="00B235C4">
        <w:rPr>
          <w:rFonts w:cs="Times New Roman"/>
          <w:sz w:val="24"/>
          <w:szCs w:val="24"/>
          <w:lang w:val="ru-RU"/>
        </w:rPr>
        <w:t xml:space="preserve">. </w:t>
      </w:r>
      <w:r w:rsidR="00251E5A" w:rsidRPr="00B235C4">
        <w:rPr>
          <w:rFonts w:cs="Times New Roman"/>
          <w:sz w:val="24"/>
          <w:szCs w:val="24"/>
          <w:lang w:val="ru-RU"/>
        </w:rPr>
        <w:t>Информаци</w:t>
      </w:r>
      <w:r w:rsidR="0016444F">
        <w:rPr>
          <w:rFonts w:cs="Times New Roman"/>
          <w:sz w:val="24"/>
          <w:szCs w:val="24"/>
          <w:lang w:val="ru-RU"/>
        </w:rPr>
        <w:t>я</w:t>
      </w:r>
      <w:r w:rsidR="00251E5A" w:rsidRPr="00B235C4">
        <w:rPr>
          <w:rFonts w:cs="Times New Roman"/>
          <w:sz w:val="24"/>
          <w:szCs w:val="24"/>
          <w:lang w:val="ru-RU"/>
        </w:rPr>
        <w:t xml:space="preserve"> о собственном капитале</w:t>
      </w:r>
      <w:r w:rsidR="00DC6A5F">
        <w:rPr>
          <w:rFonts w:cs="Times New Roman"/>
          <w:sz w:val="24"/>
          <w:szCs w:val="24"/>
          <w:lang w:val="ru-RU"/>
        </w:rPr>
        <w:t xml:space="preserve"> Банка</w:t>
      </w:r>
      <w:bookmarkEnd w:id="9"/>
    </w:p>
    <w:p w14:paraId="094D4888" w14:textId="556684FF" w:rsidR="00606035" w:rsidRDefault="00606035" w:rsidP="00AB4FAA">
      <w:pPr>
        <w:pStyle w:val="pj"/>
        <w:rPr>
          <w:rStyle w:val="s19"/>
          <w:color w:val="000000" w:themeColor="text1"/>
        </w:rPr>
      </w:pPr>
    </w:p>
    <w:p w14:paraId="51886ACE" w14:textId="77777777" w:rsidR="00606035" w:rsidRPr="00350525" w:rsidRDefault="00606035" w:rsidP="004142F8">
      <w:pPr>
        <w:ind w:firstLine="567"/>
        <w:jc w:val="both"/>
        <w:rPr>
          <w:rFonts w:eastAsiaTheme="minorHAnsi"/>
        </w:rPr>
      </w:pPr>
      <w:r w:rsidRPr="00350525">
        <w:rPr>
          <w:rFonts w:eastAsiaTheme="minorHAnsi"/>
        </w:rPr>
        <w:t>Основная цель управления капиталом для Банка состоит в обеспечении соблюдения Банком внешних требований в отношении капитала и поддержания высокого кредитного рейтинга и нормативов достаточности капитала, необходимых для осуществления деятельности и максимизации акционерной стоимости.</w:t>
      </w:r>
    </w:p>
    <w:p w14:paraId="797630DB" w14:textId="77777777" w:rsidR="00606035" w:rsidRPr="00350525" w:rsidRDefault="00606035" w:rsidP="00606035">
      <w:pPr>
        <w:ind w:firstLine="567"/>
        <w:jc w:val="both"/>
        <w:rPr>
          <w:rFonts w:eastAsiaTheme="minorHAnsi"/>
        </w:rPr>
      </w:pPr>
      <w:r w:rsidRPr="00350525">
        <w:rPr>
          <w:rFonts w:eastAsiaTheme="minorHAnsi"/>
        </w:rPr>
        <w:t>Банк реализует комплексный подход к управлению капиталом, обеспечивающий соответствие текущей рыночной ситуации, долгосрочной стратегии и масштабу операций Банка. Система управления капиталом направлена на эффективный мониторинг и контроль уровня достаточности собственного капитала, которая включает:</w:t>
      </w:r>
    </w:p>
    <w:p w14:paraId="463D4176"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политика управления капиталом;</w:t>
      </w:r>
    </w:p>
    <w:p w14:paraId="3705281B"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план финансирования капитала;</w:t>
      </w:r>
    </w:p>
    <w:p w14:paraId="5BE05E49"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процедуры мониторинга и контроля за уровнем достаточности капитала;</w:t>
      </w:r>
    </w:p>
    <w:p w14:paraId="498E057D"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 xml:space="preserve">система управленческой информации; </w:t>
      </w:r>
    </w:p>
    <w:p w14:paraId="6875669F"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 xml:space="preserve">механизмы внутреннего контроля; </w:t>
      </w:r>
    </w:p>
    <w:p w14:paraId="7AEED646"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регулярная оценка эффективности системы управления капиталом подразделением внутреннего аудита.</w:t>
      </w:r>
    </w:p>
    <w:p w14:paraId="379F2694" w14:textId="40612C66" w:rsidR="00606035" w:rsidRPr="00350525" w:rsidRDefault="00606035" w:rsidP="004142F8">
      <w:pPr>
        <w:ind w:firstLine="567"/>
        <w:jc w:val="both"/>
        <w:rPr>
          <w:rFonts w:eastAsiaTheme="minorHAnsi"/>
        </w:rPr>
      </w:pPr>
      <w:r w:rsidRPr="00350525">
        <w:rPr>
          <w:rFonts w:eastAsiaTheme="minorHAnsi"/>
        </w:rPr>
        <w:t>Для целей оценки достаточности капитала в Банке разработано Положение о внутреннем процессе оценки достаточности капитала (ВПОДК), утвержденное С</w:t>
      </w:r>
      <w:r w:rsidR="004142F8" w:rsidRPr="00350525">
        <w:rPr>
          <w:rFonts w:eastAsiaTheme="minorHAnsi"/>
        </w:rPr>
        <w:t>Д</w:t>
      </w:r>
      <w:r w:rsidRPr="00350525">
        <w:rPr>
          <w:rFonts w:eastAsiaTheme="minorHAnsi"/>
        </w:rPr>
        <w:t xml:space="preserve"> Банка. </w:t>
      </w:r>
    </w:p>
    <w:p w14:paraId="6F97CC03" w14:textId="77777777" w:rsidR="00606035" w:rsidRPr="00350525" w:rsidRDefault="00606035" w:rsidP="004142F8">
      <w:pPr>
        <w:ind w:firstLine="567"/>
        <w:jc w:val="both"/>
        <w:rPr>
          <w:rFonts w:eastAsiaTheme="minorHAnsi"/>
        </w:rPr>
      </w:pPr>
      <w:r w:rsidRPr="00350525">
        <w:rPr>
          <w:rFonts w:eastAsiaTheme="minorHAnsi"/>
        </w:rPr>
        <w:t>В рамках ВПОДК в Банке осуществляется:</w:t>
      </w:r>
    </w:p>
    <w:p w14:paraId="2D7A7D89" w14:textId="77777777" w:rsidR="00606035" w:rsidRPr="00350525" w:rsidRDefault="00606035"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выявление, оценка и контроль существенных рисков, присущих деятельности Банка;</w:t>
      </w:r>
    </w:p>
    <w:p w14:paraId="4F2EC0B8" w14:textId="77777777" w:rsidR="00606035" w:rsidRPr="00350525" w:rsidRDefault="00606035"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KZ"/>
        </w:rPr>
        <w:t xml:space="preserve">стратегическое </w:t>
      </w:r>
      <w:r w:rsidRPr="00350525">
        <w:rPr>
          <w:rFonts w:ascii="Times New Roman" w:hAnsi="Times New Roman" w:cs="Times New Roman"/>
          <w:sz w:val="24"/>
          <w:szCs w:val="24"/>
        </w:rPr>
        <w:t xml:space="preserve"> планирование капитала;</w:t>
      </w:r>
    </w:p>
    <w:p w14:paraId="4FA4256A" w14:textId="77777777" w:rsidR="00606035" w:rsidRPr="00350525" w:rsidRDefault="00606035"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стресс-тестирования финансовой устойчивости Банка;</w:t>
      </w:r>
    </w:p>
    <w:p w14:paraId="673C33CA" w14:textId="77777777" w:rsidR="00606035" w:rsidRPr="00350525" w:rsidRDefault="00606035"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lang w:val="kk-KZ"/>
        </w:rPr>
      </w:pPr>
      <w:r w:rsidRPr="00350525">
        <w:rPr>
          <w:rFonts w:ascii="Times New Roman" w:hAnsi="Times New Roman" w:cs="Times New Roman"/>
          <w:sz w:val="24"/>
          <w:szCs w:val="24"/>
        </w:rPr>
        <w:t>мониторинг соответствия достаточности собственного капитала Банка нормативным требованиям.</w:t>
      </w:r>
    </w:p>
    <w:p w14:paraId="0B9BB5E3" w14:textId="77777777" w:rsidR="00606035" w:rsidRPr="00350525" w:rsidRDefault="00606035" w:rsidP="00606035">
      <w:pPr>
        <w:shd w:val="clear" w:color="auto" w:fill="FFFFFF"/>
        <w:tabs>
          <w:tab w:val="left" w:pos="851"/>
        </w:tabs>
        <w:ind w:firstLine="567"/>
        <w:jc w:val="both"/>
        <w:rPr>
          <w:rFonts w:eastAsiaTheme="minorHAnsi"/>
        </w:rPr>
      </w:pPr>
      <w:r w:rsidRPr="00350525">
        <w:rPr>
          <w:rFonts w:eastAsiaTheme="minorHAnsi"/>
        </w:rPr>
        <w:t>Процедуры по проведению анализа достаточности собственного капитала с учетом текущего риск-профиля и будущих планов развития Банка, а также результатов стресс-тестирования существенных рисков Банка, для выявления потенциальных потребностей в собственном капитале включают проведение следующих мероприятий:</w:t>
      </w:r>
    </w:p>
    <w:p w14:paraId="6F9D6F59" w14:textId="77777777" w:rsidR="00606035" w:rsidRPr="00350525" w:rsidRDefault="00606035"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rPr>
      </w:pPr>
      <w:r w:rsidRPr="00350525">
        <w:rPr>
          <w:rFonts w:ascii="Times New Roman" w:hAnsi="Times New Roman"/>
          <w:sz w:val="24"/>
          <w:szCs w:val="24"/>
          <w:lang w:val="kk-KZ"/>
        </w:rPr>
        <w:t>проведение</w:t>
      </w:r>
      <w:r w:rsidRPr="00350525">
        <w:rPr>
          <w:rFonts w:ascii="Times New Roman" w:hAnsi="Times New Roman"/>
          <w:sz w:val="24"/>
          <w:szCs w:val="24"/>
        </w:rPr>
        <w:t xml:space="preserve"> регулярного стресс-тестирования рисков Банка и оценки их совокупного влияния на уровень достаточности собственного капитала Банка;</w:t>
      </w:r>
    </w:p>
    <w:p w14:paraId="05C597C8" w14:textId="77777777" w:rsidR="00606035" w:rsidRPr="00350525" w:rsidRDefault="00606035"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kk-KZ"/>
        </w:rPr>
        <w:t>расчет текущих и прогнозных уровней рисков;</w:t>
      </w:r>
    </w:p>
    <w:p w14:paraId="085C7D3F" w14:textId="77777777" w:rsidR="00606035" w:rsidRPr="00350525" w:rsidRDefault="00606035"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kk-KZ"/>
        </w:rPr>
        <w:t xml:space="preserve">определение потребности в увеличении капитала при разработке/корректировке бюджета/плана развития/долгосрочной стратегии Банка; </w:t>
      </w:r>
    </w:p>
    <w:p w14:paraId="5F3D8618" w14:textId="0F3711B0" w:rsidR="00606035" w:rsidRPr="00350525" w:rsidRDefault="00606035"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kk-KZ"/>
        </w:rPr>
        <w:t xml:space="preserve">утверждение бюджета/плана развития/долгосрочной стратегии Банка Советом директоров, в т.ч. намерения Банка по изменению уровня капитала с учетом уровня риск-аппетита стратегии Банка. </w:t>
      </w:r>
    </w:p>
    <w:p w14:paraId="564E2700" w14:textId="2C9C9CFF" w:rsidR="00606035" w:rsidRPr="00350525" w:rsidRDefault="00606035" w:rsidP="00606035">
      <w:pPr>
        <w:pStyle w:val="pj"/>
      </w:pPr>
      <w:r w:rsidRPr="00350525">
        <w:rPr>
          <w:rStyle w:val="s19"/>
          <w:color w:val="000000" w:themeColor="text1"/>
        </w:rPr>
        <w:t>За 2024 год Банк продолжил совершенствование своей политики управления рисками в области управления собственным капиталом с целью повышения устойчивости и финансовой гибкости в условиях изменяющейся экономической и финансовой ситуации</w:t>
      </w:r>
      <w:r w:rsidRPr="00350525">
        <w:t>. Были реализованы следующие ключевые инициативы:</w:t>
      </w:r>
    </w:p>
    <w:p w14:paraId="0F3B1481" w14:textId="77777777" w:rsidR="00606035" w:rsidRPr="00350525" w:rsidRDefault="00606035" w:rsidP="00606035">
      <w:pPr>
        <w:pStyle w:val="pj"/>
        <w:rPr>
          <w:rStyle w:val="s19"/>
          <w:b/>
          <w:color w:val="000000" w:themeColor="text1"/>
        </w:rPr>
      </w:pPr>
      <w:r w:rsidRPr="00350525">
        <w:rPr>
          <w:b/>
        </w:rPr>
        <w:t xml:space="preserve">1. Внедрение внутренней методики </w:t>
      </w:r>
      <w:proofErr w:type="spellStart"/>
      <w:r w:rsidRPr="00350525">
        <w:rPr>
          <w:b/>
        </w:rPr>
        <w:t>валидации</w:t>
      </w:r>
      <w:proofErr w:type="spellEnd"/>
      <w:r w:rsidRPr="00350525">
        <w:rPr>
          <w:b/>
        </w:rPr>
        <w:t xml:space="preserve"> моделей оценки кредитного риска</w:t>
      </w:r>
    </w:p>
    <w:p w14:paraId="688E42BF" w14:textId="77777777" w:rsidR="00606035" w:rsidRPr="00350525" w:rsidRDefault="00606035" w:rsidP="00606035">
      <w:pPr>
        <w:ind w:firstLine="400"/>
        <w:jc w:val="both"/>
      </w:pPr>
      <w:r w:rsidRPr="00350525">
        <w:t>В 2024 году утверждена внутренняя м</w:t>
      </w:r>
      <w:r w:rsidRPr="00350525">
        <w:rPr>
          <w:bCs/>
        </w:rPr>
        <w:t>етодика</w:t>
      </w:r>
      <w:r w:rsidRPr="00350525">
        <w:rPr>
          <w:rStyle w:val="afa"/>
          <w:b w:val="0"/>
        </w:rPr>
        <w:t xml:space="preserve"> </w:t>
      </w:r>
      <w:proofErr w:type="spellStart"/>
      <w:r w:rsidRPr="00350525">
        <w:rPr>
          <w:rStyle w:val="afa"/>
          <w:b w:val="0"/>
        </w:rPr>
        <w:t>валидации</w:t>
      </w:r>
      <w:proofErr w:type="spellEnd"/>
      <w:r w:rsidRPr="00350525">
        <w:rPr>
          <w:rStyle w:val="afa"/>
          <w:b w:val="0"/>
        </w:rPr>
        <w:t xml:space="preserve"> моделей оценки кредитного риска Банка</w:t>
      </w:r>
      <w:r w:rsidRPr="00350525">
        <w:rPr>
          <w:b/>
        </w:rPr>
        <w:t>,</w:t>
      </w:r>
      <w:r w:rsidRPr="00350525">
        <w:t xml:space="preserve"> в соответствии с которой была проведена комплексная </w:t>
      </w:r>
      <w:proofErr w:type="spellStart"/>
      <w:r w:rsidRPr="00350525">
        <w:t>валидация</w:t>
      </w:r>
      <w:proofErr w:type="spellEnd"/>
      <w:r w:rsidRPr="00350525">
        <w:t xml:space="preserve"> и верификация методологии и моделей расчета провизий по кредитному портфелю Банка. Работа включала:</w:t>
      </w:r>
    </w:p>
    <w:p w14:paraId="34A387D5" w14:textId="77777777" w:rsidR="00606035" w:rsidRPr="00350525" w:rsidRDefault="00606035" w:rsidP="00606035">
      <w:pPr>
        <w:ind w:firstLine="426"/>
        <w:jc w:val="both"/>
      </w:pPr>
      <w:r w:rsidRPr="00350525">
        <w:t>1) изучение действующей методологии и модели расчета провизий по кредитному портфелю Банка;</w:t>
      </w:r>
    </w:p>
    <w:p w14:paraId="009EC62F" w14:textId="77777777" w:rsidR="00606035" w:rsidRPr="00350525" w:rsidRDefault="00606035" w:rsidP="00606035">
      <w:pPr>
        <w:ind w:firstLine="426"/>
        <w:jc w:val="both"/>
      </w:pPr>
      <w:bookmarkStart w:id="10" w:name="_Hlk119923487"/>
      <w:r w:rsidRPr="00350525">
        <w:t xml:space="preserve">2) </w:t>
      </w:r>
      <w:proofErr w:type="spellStart"/>
      <w:r w:rsidRPr="00350525">
        <w:t>валидацию</w:t>
      </w:r>
      <w:proofErr w:type="spellEnd"/>
      <w:r w:rsidRPr="00350525">
        <w:t xml:space="preserve"> и верификацию методологии и модели расчета провизий по кредитному портфелю Банка, на соответствие требованиям МСФО 9 и законодательства Республики Казахстан</w:t>
      </w:r>
      <w:bookmarkEnd w:id="10"/>
      <w:r w:rsidRPr="00350525">
        <w:t>;</w:t>
      </w:r>
    </w:p>
    <w:p w14:paraId="66259758" w14:textId="77777777" w:rsidR="00606035" w:rsidRPr="00350525" w:rsidRDefault="00606035" w:rsidP="00606035">
      <w:pPr>
        <w:ind w:firstLine="426"/>
        <w:jc w:val="both"/>
      </w:pPr>
      <w:r w:rsidRPr="00350525">
        <w:lastRenderedPageBreak/>
        <w:t xml:space="preserve">3) анализ дискриминационной силы калибровки, прогностической точности и стабильности моделей на исторических данных. Использование статистических инструментов для проведения тестов. Анализ матриц миграции, </w:t>
      </w:r>
      <w:proofErr w:type="spellStart"/>
      <w:r w:rsidRPr="00350525">
        <w:t>бэк-тестинг</w:t>
      </w:r>
      <w:proofErr w:type="spellEnd"/>
      <w:r w:rsidRPr="00350525">
        <w:t xml:space="preserve">. </w:t>
      </w:r>
    </w:p>
    <w:p w14:paraId="4B2BF37F" w14:textId="46E3E3E6" w:rsidR="00606035" w:rsidRPr="00350525" w:rsidRDefault="00606035" w:rsidP="00606035">
      <w:pPr>
        <w:ind w:firstLine="426"/>
        <w:jc w:val="both"/>
      </w:pPr>
      <w:r w:rsidRPr="00350525">
        <w:t xml:space="preserve">4) подготовку отчета по результатам </w:t>
      </w:r>
      <w:proofErr w:type="spellStart"/>
      <w:r w:rsidRPr="00350525">
        <w:t>валидации</w:t>
      </w:r>
      <w:proofErr w:type="spellEnd"/>
      <w:r w:rsidRPr="00350525">
        <w:t xml:space="preserve"> и верификации методологии и модели расчета провизий кредитного портфеля Банка с описанием несоответствий требованиям МСФО (IFRS) 9 и законодательству Республики Казахстан, а также рекомендаций по их устранению.</w:t>
      </w:r>
    </w:p>
    <w:p w14:paraId="70291CFC" w14:textId="77777777" w:rsidR="00606035" w:rsidRPr="00350525" w:rsidRDefault="00606035" w:rsidP="00606035">
      <w:pPr>
        <w:ind w:firstLine="426"/>
        <w:jc w:val="both"/>
        <w:rPr>
          <w:b/>
          <w:color w:val="000000"/>
          <w:lang w:eastAsia="ru-RU"/>
        </w:rPr>
      </w:pPr>
      <w:r w:rsidRPr="00350525">
        <w:rPr>
          <w:b/>
          <w:color w:val="000000"/>
          <w:lang w:eastAsia="ru-RU"/>
        </w:rPr>
        <w:t>2. Расширение подходов к стресс-тестированию</w:t>
      </w:r>
    </w:p>
    <w:p w14:paraId="7449E52E" w14:textId="4E2E823B" w:rsidR="00606035" w:rsidRPr="00350525" w:rsidRDefault="00606035" w:rsidP="00606035">
      <w:pPr>
        <w:ind w:firstLine="400"/>
        <w:jc w:val="both"/>
      </w:pPr>
      <w:r w:rsidRPr="00350525">
        <w:t>В рамках ежегодного пересмотра сценариев стресс-тестирования Банк внедрил дополнительный фактор риска, специфичный для бизнеса Банка, с целью более глубокого анализа и охвата потенциальных рисков. Это позволило значительно повысить точность прогнозов и оценок капитальных потребностей в условиях различных стрессовых ситуаций.</w:t>
      </w:r>
    </w:p>
    <w:p w14:paraId="51EA1CCE" w14:textId="77777777" w:rsidR="00606035" w:rsidRPr="00350525" w:rsidRDefault="00606035" w:rsidP="00606035">
      <w:pPr>
        <w:pStyle w:val="pj"/>
        <w:rPr>
          <w:b/>
        </w:rPr>
      </w:pPr>
      <w:r w:rsidRPr="00350525">
        <w:rPr>
          <w:b/>
        </w:rPr>
        <w:t>3. Актуализация методологии оценки внутреннего (экономического) капитала</w:t>
      </w:r>
    </w:p>
    <w:p w14:paraId="1D5FF7DC" w14:textId="255F01AC" w:rsidR="00606035" w:rsidRPr="00350525" w:rsidRDefault="00606035" w:rsidP="00606035">
      <w:pPr>
        <w:pStyle w:val="pj"/>
      </w:pPr>
      <w:r w:rsidRPr="00350525">
        <w:t xml:space="preserve">В целях повышения точности оценки рисков и капитальных требований Банк </w:t>
      </w:r>
      <w:r w:rsidR="00071EED">
        <w:t>дополнил внутреннюю методологию</w:t>
      </w:r>
      <w:r w:rsidRPr="00350525">
        <w:t xml:space="preserve"> оценки внутреннего (экономического) капитала:</w:t>
      </w:r>
    </w:p>
    <w:p w14:paraId="05B4716A" w14:textId="1F485E55" w:rsidR="00606035" w:rsidRPr="00350525" w:rsidRDefault="00606035" w:rsidP="00606035">
      <w:pPr>
        <w:pStyle w:val="pj"/>
      </w:pPr>
      <w:r w:rsidRPr="00350525">
        <w:t>1) внедрен подход IRB (</w:t>
      </w:r>
      <w:proofErr w:type="spellStart"/>
      <w:r w:rsidRPr="00350525">
        <w:t>Internal</w:t>
      </w:r>
      <w:proofErr w:type="spellEnd"/>
      <w:r w:rsidRPr="00350525">
        <w:t xml:space="preserve"> </w:t>
      </w:r>
      <w:proofErr w:type="spellStart"/>
      <w:r w:rsidRPr="00350525">
        <w:t>Ratings-Based</w:t>
      </w:r>
      <w:proofErr w:type="spellEnd"/>
      <w:r w:rsidRPr="00350525">
        <w:t>) для более точной оценки кредитного риска в дополнение к текущему методу активов, взвеш</w:t>
      </w:r>
      <w:r w:rsidR="003E3B45">
        <w:t>е</w:t>
      </w:r>
      <w:r w:rsidRPr="00350525">
        <w:t>нных по кредитному риску (RWA</w:t>
      </w:r>
      <w:r w:rsidR="00071EED">
        <w:t>)</w:t>
      </w:r>
      <w:r w:rsidRPr="00350525">
        <w:t>;</w:t>
      </w:r>
    </w:p>
    <w:p w14:paraId="766FB5B6" w14:textId="77777777" w:rsidR="00606035" w:rsidRPr="00350525" w:rsidRDefault="00606035" w:rsidP="00606035">
      <w:pPr>
        <w:pStyle w:val="pj"/>
      </w:pPr>
      <w:r w:rsidRPr="00350525">
        <w:t xml:space="preserve">2) для оценки рыночного риска наряду с методом </w:t>
      </w:r>
      <w:proofErr w:type="spellStart"/>
      <w:r w:rsidRPr="00350525">
        <w:t>VaR</w:t>
      </w:r>
      <w:proofErr w:type="spellEnd"/>
      <w:r w:rsidRPr="00350525">
        <w:t xml:space="preserve"> (</w:t>
      </w:r>
      <w:proofErr w:type="spellStart"/>
      <w:r w:rsidRPr="00350525">
        <w:t>Value</w:t>
      </w:r>
      <w:proofErr w:type="spellEnd"/>
      <w:r w:rsidRPr="00350525">
        <w:t xml:space="preserve"> </w:t>
      </w:r>
      <w:proofErr w:type="spellStart"/>
      <w:r w:rsidRPr="00350525">
        <w:t>at</w:t>
      </w:r>
      <w:proofErr w:type="spellEnd"/>
      <w:r w:rsidRPr="00350525">
        <w:t xml:space="preserve"> </w:t>
      </w:r>
      <w:proofErr w:type="spellStart"/>
      <w:r w:rsidRPr="00350525">
        <w:t>Risk</w:t>
      </w:r>
      <w:proofErr w:type="spellEnd"/>
      <w:r w:rsidRPr="00350525">
        <w:t>) внедрен метод ES (</w:t>
      </w:r>
      <w:proofErr w:type="spellStart"/>
      <w:r w:rsidRPr="00350525">
        <w:t>Expected</w:t>
      </w:r>
      <w:proofErr w:type="spellEnd"/>
      <w:r w:rsidRPr="00350525">
        <w:t xml:space="preserve"> </w:t>
      </w:r>
      <w:proofErr w:type="spellStart"/>
      <w:r w:rsidRPr="00350525">
        <w:t>Shortfall</w:t>
      </w:r>
      <w:proofErr w:type="spellEnd"/>
      <w:r w:rsidRPr="00350525">
        <w:t>), что позволяет более точно и полно оценивать потенциальные потери при экстремальных рыночных условиях. Этот подход улучшает возможности для адекватной оценки рисков и определения достаточности капитала для их покрытия.</w:t>
      </w:r>
    </w:p>
    <w:p w14:paraId="7596F965" w14:textId="77777777" w:rsidR="00606035" w:rsidRPr="001E5218" w:rsidRDefault="00606035" w:rsidP="00606035">
      <w:pPr>
        <w:pStyle w:val="pj"/>
        <w:rPr>
          <w:color w:val="FF0000"/>
        </w:rPr>
      </w:pPr>
    </w:p>
    <w:p w14:paraId="3BEA9D37" w14:textId="77777777" w:rsidR="00606035" w:rsidRPr="00606035" w:rsidRDefault="00606035" w:rsidP="00350525">
      <w:pPr>
        <w:pStyle w:val="pj"/>
        <w:ind w:firstLine="567"/>
      </w:pPr>
      <w:r w:rsidRPr="00606035">
        <w:t xml:space="preserve">Оценка достаточности капитала Банка осуществляется как в рамках регуляторного, так и </w:t>
      </w:r>
      <w:r w:rsidRPr="00606035">
        <w:rPr>
          <w:lang w:val="kk-KZ"/>
        </w:rPr>
        <w:t xml:space="preserve">внутреннего </w:t>
      </w:r>
      <w:r w:rsidRPr="00606035">
        <w:t>(экономического) капитала.</w:t>
      </w:r>
    </w:p>
    <w:p w14:paraId="329E14D5" w14:textId="5B598F24" w:rsidR="00606035" w:rsidRPr="00606035" w:rsidRDefault="00606035" w:rsidP="00350525">
      <w:pPr>
        <w:pStyle w:val="pj"/>
        <w:ind w:firstLine="567"/>
      </w:pPr>
      <w:r w:rsidRPr="00606035">
        <w:t xml:space="preserve">Регуляторный капитал рассчитывается в соответствии с требованиями </w:t>
      </w:r>
      <w:r w:rsidR="00C1726E">
        <w:t>Нормативов № 170</w:t>
      </w:r>
      <w:r w:rsidRPr="00606035">
        <w:t>, включая все предусмотренные коэффициенты достаточности капитала (k1, k1-2, k2) и соответствующие буферы (консервационный и системный).</w:t>
      </w:r>
    </w:p>
    <w:p w14:paraId="1C8A4484" w14:textId="77777777" w:rsidR="00230FD6" w:rsidRPr="00606035" w:rsidRDefault="00230FD6" w:rsidP="00350525">
      <w:pPr>
        <w:pStyle w:val="pr"/>
        <w:ind w:firstLine="567"/>
        <w:jc w:val="both"/>
      </w:pPr>
      <w:r>
        <w:t>Коэффициенты достаточности (регуляторного) капитала с учетом буферов представлены в следующей таблице.</w:t>
      </w:r>
    </w:p>
    <w:p w14:paraId="7F73406F" w14:textId="77777777" w:rsidR="00230FD6" w:rsidRPr="00606035" w:rsidRDefault="00230FD6" w:rsidP="00230FD6">
      <w:pPr>
        <w:pStyle w:val="pj"/>
      </w:pPr>
    </w:p>
    <w:p w14:paraId="037BE348" w14:textId="77777777" w:rsidR="00230FD6" w:rsidRPr="00606035" w:rsidRDefault="00230FD6" w:rsidP="00230FD6">
      <w:pPr>
        <w:pStyle w:val="pc"/>
        <w:rPr>
          <w:b/>
          <w:color w:val="auto"/>
        </w:rPr>
      </w:pPr>
      <w:r w:rsidRPr="00606035">
        <w:rPr>
          <w:rStyle w:val="s19"/>
          <w:b/>
          <w:color w:val="auto"/>
        </w:rPr>
        <w:t>Значения коэффициентов достаточности капитала с учетом консервационного буфера и системного буфера по состоянию на 01.01.2025 года</w:t>
      </w:r>
    </w:p>
    <w:p w14:paraId="42CAE57F" w14:textId="77777777" w:rsidR="00230FD6" w:rsidRPr="00606035" w:rsidRDefault="00230FD6" w:rsidP="00230FD6">
      <w:pPr>
        <w:pStyle w:val="pj"/>
        <w:rPr>
          <w:b/>
          <w:color w:val="auto"/>
        </w:rPr>
      </w:pPr>
      <w:r w:rsidRPr="00606035">
        <w:rPr>
          <w:rStyle w:val="s19"/>
          <w:b/>
          <w:color w:val="auto"/>
        </w:rPr>
        <w:t> </w:t>
      </w:r>
    </w:p>
    <w:tbl>
      <w:tblPr>
        <w:tblW w:w="5000" w:type="pct"/>
        <w:jc w:val="center"/>
        <w:tblCellMar>
          <w:left w:w="0" w:type="dxa"/>
          <w:right w:w="0" w:type="dxa"/>
        </w:tblCellMar>
        <w:tblLook w:val="04A0" w:firstRow="1" w:lastRow="0" w:firstColumn="1" w:lastColumn="0" w:noHBand="0" w:noVBand="1"/>
      </w:tblPr>
      <w:tblGrid>
        <w:gridCol w:w="451"/>
        <w:gridCol w:w="2041"/>
        <w:gridCol w:w="3397"/>
        <w:gridCol w:w="3588"/>
      </w:tblGrid>
      <w:tr w:rsidR="00230FD6" w:rsidRPr="00606035" w14:paraId="749905C5" w14:textId="77777777" w:rsidTr="000101B2">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D316A5" w14:textId="77777777" w:rsidR="00230FD6" w:rsidRPr="00606035" w:rsidRDefault="00230FD6" w:rsidP="000101B2">
            <w:pPr>
              <w:pStyle w:val="pc"/>
              <w:rPr>
                <w:color w:val="auto"/>
              </w:rPr>
            </w:pPr>
            <w:r w:rsidRPr="00606035">
              <w:rPr>
                <w:rStyle w:val="s19"/>
                <w:color w:val="auto"/>
              </w:rPr>
              <w:t>№</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8AC28" w14:textId="77777777" w:rsidR="00230FD6" w:rsidRPr="00606035" w:rsidRDefault="00230FD6" w:rsidP="000101B2">
            <w:pPr>
              <w:pStyle w:val="pc"/>
              <w:rPr>
                <w:color w:val="auto"/>
              </w:rPr>
            </w:pPr>
            <w:r w:rsidRPr="00606035">
              <w:rPr>
                <w:rStyle w:val="s19"/>
                <w:color w:val="auto"/>
              </w:rPr>
              <w:t>Наименование</w:t>
            </w:r>
          </w:p>
        </w:tc>
        <w:tc>
          <w:tcPr>
            <w:tcW w:w="1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9149E1" w14:textId="77777777" w:rsidR="00230FD6" w:rsidRPr="00606035" w:rsidRDefault="00230FD6" w:rsidP="000101B2">
            <w:pPr>
              <w:pStyle w:val="pc"/>
              <w:rPr>
                <w:color w:val="auto"/>
              </w:rPr>
            </w:pPr>
            <w:r w:rsidRPr="00606035">
              <w:rPr>
                <w:rStyle w:val="s19"/>
                <w:color w:val="auto"/>
              </w:rPr>
              <w:t>Минимально допустимый уровень коэффициентов достаточности капитала с учетом консервационного буфера и системного буфера (%)</w:t>
            </w:r>
          </w:p>
        </w:tc>
        <w:tc>
          <w:tcPr>
            <w:tcW w:w="18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C244A" w14:textId="77777777" w:rsidR="00230FD6" w:rsidRPr="00606035" w:rsidRDefault="00230FD6" w:rsidP="000101B2">
            <w:pPr>
              <w:pStyle w:val="pc"/>
              <w:rPr>
                <w:color w:val="auto"/>
              </w:rPr>
            </w:pPr>
            <w:r w:rsidRPr="00606035">
              <w:rPr>
                <w:rStyle w:val="s19"/>
                <w:color w:val="auto"/>
              </w:rPr>
              <w:t>Фактический уровень коэффициентов достаточности капитала с учетом консервационного буфера и системного буфера (%)</w:t>
            </w:r>
          </w:p>
        </w:tc>
      </w:tr>
      <w:tr w:rsidR="00230FD6" w:rsidRPr="00606035" w14:paraId="52D2D8F7"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F3D12" w14:textId="77777777" w:rsidR="00230FD6" w:rsidRPr="00606035" w:rsidRDefault="00230FD6" w:rsidP="000101B2">
            <w:pPr>
              <w:pStyle w:val="pc"/>
              <w:rPr>
                <w:color w:val="auto"/>
              </w:rPr>
            </w:pPr>
            <w:r w:rsidRPr="00606035">
              <w:rPr>
                <w:rStyle w:val="s19"/>
                <w:color w:val="auto"/>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0556A19A" w14:textId="77777777" w:rsidR="00230FD6" w:rsidRPr="00606035" w:rsidRDefault="00230FD6" w:rsidP="000101B2">
            <w:pPr>
              <w:pStyle w:val="pc"/>
              <w:rPr>
                <w:color w:val="auto"/>
              </w:rPr>
            </w:pPr>
            <w:r w:rsidRPr="00606035">
              <w:rPr>
                <w:rStyle w:val="s19"/>
                <w:color w:val="auto"/>
              </w:rPr>
              <w:t>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14:paraId="67823E0D" w14:textId="77777777" w:rsidR="00230FD6" w:rsidRPr="00606035" w:rsidRDefault="00230FD6" w:rsidP="000101B2">
            <w:pPr>
              <w:pStyle w:val="pc"/>
              <w:rPr>
                <w:color w:val="auto"/>
              </w:rPr>
            </w:pPr>
            <w:r w:rsidRPr="00606035">
              <w:rPr>
                <w:rStyle w:val="s19"/>
                <w:color w:val="auto"/>
              </w:rPr>
              <w:t>3</w:t>
            </w:r>
          </w:p>
        </w:tc>
        <w:tc>
          <w:tcPr>
            <w:tcW w:w="1893" w:type="pct"/>
            <w:tcBorders>
              <w:top w:val="nil"/>
              <w:left w:val="nil"/>
              <w:bottom w:val="single" w:sz="8" w:space="0" w:color="auto"/>
              <w:right w:val="single" w:sz="8" w:space="0" w:color="auto"/>
            </w:tcBorders>
            <w:tcMar>
              <w:top w:w="0" w:type="dxa"/>
              <w:left w:w="108" w:type="dxa"/>
              <w:bottom w:w="0" w:type="dxa"/>
              <w:right w:w="108" w:type="dxa"/>
            </w:tcMar>
            <w:hideMark/>
          </w:tcPr>
          <w:p w14:paraId="0A935FE7" w14:textId="77777777" w:rsidR="00230FD6" w:rsidRPr="00606035" w:rsidRDefault="00230FD6" w:rsidP="000101B2">
            <w:pPr>
              <w:pStyle w:val="pc"/>
              <w:rPr>
                <w:color w:val="auto"/>
              </w:rPr>
            </w:pPr>
            <w:r w:rsidRPr="00606035">
              <w:rPr>
                <w:rStyle w:val="s19"/>
                <w:color w:val="auto"/>
              </w:rPr>
              <w:t>4</w:t>
            </w:r>
          </w:p>
        </w:tc>
      </w:tr>
      <w:tr w:rsidR="00230FD6" w:rsidRPr="00606035" w14:paraId="0444A7BE"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A5079" w14:textId="77777777" w:rsidR="00230FD6" w:rsidRPr="00606035" w:rsidRDefault="00230FD6" w:rsidP="000101B2">
            <w:pPr>
              <w:pStyle w:val="pji"/>
              <w:rPr>
                <w:color w:val="000000" w:themeColor="text1"/>
              </w:rPr>
            </w:pPr>
            <w:r w:rsidRPr="00606035">
              <w:rPr>
                <w:rStyle w:val="s19"/>
                <w:color w:val="000000" w:themeColor="text1"/>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3B4E1C81" w14:textId="77777777" w:rsidR="00230FD6" w:rsidRPr="00606035" w:rsidRDefault="00230FD6" w:rsidP="000101B2">
            <w:pPr>
              <w:pStyle w:val="pji"/>
              <w:rPr>
                <w:color w:val="000000" w:themeColor="text1"/>
              </w:rPr>
            </w:pPr>
            <w:r w:rsidRPr="00606035">
              <w:rPr>
                <w:rStyle w:val="s19"/>
                <w:color w:val="000000" w:themeColor="text1"/>
              </w:rPr>
              <w:t>Достаточность основного капитала (k1)</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86618" w14:textId="77777777" w:rsidR="00230FD6" w:rsidRPr="00606035" w:rsidRDefault="00230FD6" w:rsidP="000101B2">
            <w:pPr>
              <w:spacing w:after="20"/>
              <w:ind w:left="20"/>
              <w:jc w:val="center"/>
              <w:rPr>
                <w:color w:val="000000" w:themeColor="text1"/>
              </w:rPr>
            </w:pPr>
            <w:r w:rsidRPr="00606035">
              <w:rPr>
                <w:color w:val="000000" w:themeColor="text1"/>
              </w:rPr>
              <w:t>8,0 %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16967" w14:textId="77777777" w:rsidR="00230FD6" w:rsidRPr="00606035" w:rsidRDefault="00230FD6" w:rsidP="000101B2">
            <w:pPr>
              <w:spacing w:after="20"/>
              <w:ind w:left="20"/>
              <w:jc w:val="center"/>
              <w:rPr>
                <w:color w:val="000000" w:themeColor="text1"/>
              </w:rPr>
            </w:pPr>
          </w:p>
          <w:p w14:paraId="7D158794" w14:textId="77777777" w:rsidR="00230FD6" w:rsidRPr="00606035" w:rsidRDefault="00230FD6" w:rsidP="000101B2">
            <w:pPr>
              <w:spacing w:after="20"/>
              <w:ind w:left="20"/>
              <w:jc w:val="center"/>
              <w:rPr>
                <w:color w:val="000000" w:themeColor="text1"/>
              </w:rPr>
            </w:pPr>
            <w:r w:rsidRPr="00606035">
              <w:rPr>
                <w:color w:val="000000" w:themeColor="text1"/>
              </w:rPr>
              <w:t>39,0%</w:t>
            </w:r>
          </w:p>
          <w:p w14:paraId="3DFF3FF0" w14:textId="77777777" w:rsidR="00230FD6" w:rsidRPr="00606035" w:rsidRDefault="00230FD6" w:rsidP="000101B2">
            <w:pPr>
              <w:spacing w:line="252" w:lineRule="auto"/>
              <w:jc w:val="center"/>
              <w:rPr>
                <w:color w:val="000000" w:themeColor="text1"/>
              </w:rPr>
            </w:pPr>
          </w:p>
        </w:tc>
      </w:tr>
      <w:tr w:rsidR="00230FD6" w:rsidRPr="00606035" w14:paraId="2B26339A"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3D76C" w14:textId="77777777" w:rsidR="00230FD6" w:rsidRPr="00606035" w:rsidRDefault="00230FD6" w:rsidP="000101B2">
            <w:pPr>
              <w:pStyle w:val="pji"/>
              <w:rPr>
                <w:color w:val="000000" w:themeColor="text1"/>
              </w:rPr>
            </w:pPr>
            <w:r w:rsidRPr="00606035">
              <w:rPr>
                <w:rStyle w:val="s19"/>
                <w:color w:val="000000" w:themeColor="text1"/>
              </w:rPr>
              <w:t>2.</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37CC3B4D" w14:textId="77777777" w:rsidR="00230FD6" w:rsidRPr="00606035" w:rsidRDefault="00230FD6" w:rsidP="000101B2">
            <w:pPr>
              <w:pStyle w:val="pji"/>
              <w:rPr>
                <w:color w:val="000000" w:themeColor="text1"/>
              </w:rPr>
            </w:pPr>
            <w:r w:rsidRPr="00606035">
              <w:rPr>
                <w:rStyle w:val="s19"/>
                <w:color w:val="000000" w:themeColor="text1"/>
              </w:rPr>
              <w:t>Достаточность капитала первого уровня (k1-2)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BD67C" w14:textId="77777777" w:rsidR="00230FD6" w:rsidRPr="00606035" w:rsidRDefault="00230FD6" w:rsidP="000101B2">
            <w:pPr>
              <w:jc w:val="center"/>
              <w:rPr>
                <w:color w:val="000000" w:themeColor="text1"/>
              </w:rPr>
            </w:pPr>
            <w:r w:rsidRPr="00606035">
              <w:rPr>
                <w:color w:val="000000" w:themeColor="text1"/>
              </w:rPr>
              <w:t>9,0 %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020E6" w14:textId="77777777" w:rsidR="00230FD6" w:rsidRPr="00606035" w:rsidRDefault="00230FD6" w:rsidP="000101B2">
            <w:pPr>
              <w:spacing w:after="20"/>
              <w:ind w:left="20"/>
              <w:jc w:val="center"/>
              <w:rPr>
                <w:color w:val="000000" w:themeColor="text1"/>
              </w:rPr>
            </w:pPr>
            <w:r w:rsidRPr="00606035">
              <w:rPr>
                <w:color w:val="000000" w:themeColor="text1"/>
              </w:rPr>
              <w:t>39,0%</w:t>
            </w:r>
          </w:p>
          <w:p w14:paraId="076AE6D5" w14:textId="77777777" w:rsidR="00230FD6" w:rsidRPr="00606035" w:rsidRDefault="00230FD6" w:rsidP="000101B2">
            <w:pPr>
              <w:spacing w:line="252" w:lineRule="auto"/>
              <w:jc w:val="center"/>
              <w:rPr>
                <w:color w:val="000000" w:themeColor="text1"/>
              </w:rPr>
            </w:pPr>
          </w:p>
        </w:tc>
      </w:tr>
      <w:tr w:rsidR="00230FD6" w:rsidRPr="00606035" w14:paraId="015E37BE"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65397" w14:textId="77777777" w:rsidR="00230FD6" w:rsidRPr="00606035" w:rsidRDefault="00230FD6" w:rsidP="000101B2">
            <w:pPr>
              <w:pStyle w:val="pji"/>
              <w:rPr>
                <w:color w:val="000000" w:themeColor="text1"/>
              </w:rPr>
            </w:pPr>
            <w:r w:rsidRPr="00606035">
              <w:rPr>
                <w:rStyle w:val="s19"/>
                <w:color w:val="000000" w:themeColor="text1"/>
              </w:rPr>
              <w:t>3.</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6911ADFB" w14:textId="77777777" w:rsidR="00230FD6" w:rsidRPr="00606035" w:rsidRDefault="00230FD6" w:rsidP="000101B2">
            <w:pPr>
              <w:pStyle w:val="pji"/>
              <w:rPr>
                <w:color w:val="000000" w:themeColor="text1"/>
              </w:rPr>
            </w:pPr>
            <w:r w:rsidRPr="00606035">
              <w:rPr>
                <w:rStyle w:val="s19"/>
                <w:color w:val="000000" w:themeColor="text1"/>
              </w:rPr>
              <w:t>Достаточность собственного капитала (k2)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C6633" w14:textId="77777777" w:rsidR="00230FD6" w:rsidRPr="00606035" w:rsidRDefault="00230FD6" w:rsidP="000101B2">
            <w:pPr>
              <w:jc w:val="center"/>
              <w:rPr>
                <w:color w:val="000000" w:themeColor="text1"/>
              </w:rPr>
            </w:pPr>
            <w:r w:rsidRPr="00606035">
              <w:rPr>
                <w:color w:val="000000" w:themeColor="text1"/>
              </w:rPr>
              <w:t>10,5 %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9A193" w14:textId="77777777" w:rsidR="00230FD6" w:rsidRPr="00606035" w:rsidRDefault="00230FD6" w:rsidP="000101B2">
            <w:pPr>
              <w:spacing w:after="20"/>
              <w:ind w:left="20"/>
              <w:jc w:val="center"/>
              <w:rPr>
                <w:color w:val="000000" w:themeColor="text1"/>
              </w:rPr>
            </w:pPr>
            <w:r w:rsidRPr="00606035">
              <w:rPr>
                <w:color w:val="000000" w:themeColor="text1"/>
              </w:rPr>
              <w:t>39,0%</w:t>
            </w:r>
          </w:p>
          <w:p w14:paraId="52B83F38" w14:textId="77777777" w:rsidR="00230FD6" w:rsidRPr="00606035" w:rsidRDefault="00230FD6" w:rsidP="000101B2">
            <w:pPr>
              <w:spacing w:line="252" w:lineRule="auto"/>
              <w:jc w:val="center"/>
              <w:rPr>
                <w:color w:val="000000" w:themeColor="text1"/>
              </w:rPr>
            </w:pPr>
          </w:p>
        </w:tc>
      </w:tr>
    </w:tbl>
    <w:p w14:paraId="168D12D2" w14:textId="77777777" w:rsidR="00230FD6" w:rsidRDefault="00230FD6" w:rsidP="00ED7748">
      <w:pPr>
        <w:spacing w:before="100" w:beforeAutospacing="1"/>
        <w:ind w:firstLine="567"/>
        <w:jc w:val="both"/>
      </w:pPr>
      <w:r w:rsidRPr="00606035">
        <w:t xml:space="preserve">На 01.01.2025 года Банк соблюдает требования по коэффициентам достаточности капитала, установленным Национальным Банком Республики Казахстан, с учетом </w:t>
      </w:r>
      <w:r w:rsidRPr="00606035">
        <w:lastRenderedPageBreak/>
        <w:t xml:space="preserve">консервационного и </w:t>
      </w:r>
      <w:r w:rsidRPr="007C6C83">
        <w:t xml:space="preserve">системного буферов. В связи с этим, в соответствии с требованиями </w:t>
      </w:r>
      <w:r w:rsidRPr="007C6C83">
        <w:rPr>
          <w:rStyle w:val="s19"/>
          <w:color w:val="000000" w:themeColor="text1"/>
        </w:rPr>
        <w:t>Нормативов № 170</w:t>
      </w:r>
      <w:r w:rsidRPr="007C6C83">
        <w:t xml:space="preserve">, </w:t>
      </w:r>
      <w:r>
        <w:t xml:space="preserve">достаточный запас уровня капитализации не </w:t>
      </w:r>
      <w:r w:rsidRPr="00D329F8">
        <w:t xml:space="preserve">приводит к ограничению на использование </w:t>
      </w:r>
      <w:r w:rsidRPr="007C6C83">
        <w:t>нераспределенной</w:t>
      </w:r>
      <w:r w:rsidRPr="00606035">
        <w:t xml:space="preserve"> прибыли, таких как прекращение выплаты дивидендов или обратного выкупа акций.</w:t>
      </w:r>
    </w:p>
    <w:p w14:paraId="5567F20D" w14:textId="77777777" w:rsidR="00230FD6" w:rsidRPr="00606035" w:rsidRDefault="00230FD6" w:rsidP="00230FD6">
      <w:pPr>
        <w:pStyle w:val="pj"/>
        <w:jc w:val="center"/>
        <w:rPr>
          <w:rStyle w:val="s19"/>
          <w:b/>
          <w:color w:val="000000" w:themeColor="text1"/>
        </w:rPr>
      </w:pPr>
    </w:p>
    <w:p w14:paraId="0FBDC553" w14:textId="77777777" w:rsidR="00230FD6" w:rsidRPr="00606035" w:rsidRDefault="00230FD6" w:rsidP="00230FD6">
      <w:pPr>
        <w:pStyle w:val="pj"/>
        <w:jc w:val="center"/>
        <w:rPr>
          <w:rStyle w:val="s19"/>
          <w:b/>
          <w:color w:val="auto"/>
        </w:rPr>
      </w:pPr>
      <w:r w:rsidRPr="00606035">
        <w:rPr>
          <w:rStyle w:val="s19"/>
          <w:b/>
          <w:color w:val="auto"/>
        </w:rPr>
        <w:t>Информация о структуре капитала Банка</w:t>
      </w:r>
    </w:p>
    <w:p w14:paraId="7E47CA81" w14:textId="77777777" w:rsidR="00230FD6" w:rsidRPr="00606035" w:rsidRDefault="00230FD6" w:rsidP="00230FD6">
      <w:pPr>
        <w:pStyle w:val="pj"/>
        <w:rPr>
          <w:rStyle w:val="s19"/>
          <w:color w:val="000000" w:themeColor="text1"/>
        </w:rPr>
      </w:pPr>
    </w:p>
    <w:tbl>
      <w:tblPr>
        <w:tblW w:w="9356" w:type="dxa"/>
        <w:tblInd w:w="-5" w:type="dxa"/>
        <w:tblLook w:val="04A0" w:firstRow="1" w:lastRow="0" w:firstColumn="1" w:lastColumn="0" w:noHBand="0" w:noVBand="1"/>
      </w:tblPr>
      <w:tblGrid>
        <w:gridCol w:w="6379"/>
        <w:gridCol w:w="1571"/>
        <w:gridCol w:w="1406"/>
      </w:tblGrid>
      <w:tr w:rsidR="00230FD6" w:rsidRPr="00C66988" w14:paraId="7B2E08AA" w14:textId="77777777" w:rsidTr="000101B2">
        <w:trPr>
          <w:trHeight w:val="41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0B066" w14:textId="77777777" w:rsidR="00230FD6" w:rsidRPr="00C66988" w:rsidRDefault="00230FD6" w:rsidP="000101B2">
            <w:pPr>
              <w:rPr>
                <w:b/>
                <w:bCs/>
                <w:color w:val="000000"/>
                <w:lang w:eastAsia="ru-RU"/>
              </w:rPr>
            </w:pPr>
            <w:r w:rsidRPr="00C66988">
              <w:rPr>
                <w:b/>
                <w:bCs/>
                <w:color w:val="000000"/>
                <w:lang w:eastAsia="ru-RU"/>
              </w:rPr>
              <w:t>КАПИТАЛ (</w:t>
            </w:r>
            <w:proofErr w:type="spellStart"/>
            <w:r w:rsidRPr="00C66988">
              <w:rPr>
                <w:b/>
                <w:bCs/>
                <w:color w:val="000000"/>
                <w:lang w:eastAsia="ru-RU"/>
              </w:rPr>
              <w:t>млр.тенге</w:t>
            </w:r>
            <w:proofErr w:type="spellEnd"/>
            <w:r w:rsidRPr="00C66988">
              <w:rPr>
                <w:b/>
                <w:bCs/>
                <w:color w:val="000000"/>
                <w:lang w:eastAsia="ru-RU"/>
              </w:rPr>
              <w:t>)</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1DEC0483" w14:textId="77777777" w:rsidR="00230FD6" w:rsidRPr="00C66988" w:rsidRDefault="00230FD6" w:rsidP="000101B2">
            <w:pPr>
              <w:jc w:val="center"/>
              <w:rPr>
                <w:b/>
                <w:bCs/>
                <w:color w:val="000000"/>
                <w:lang w:eastAsia="ru-RU"/>
              </w:rPr>
            </w:pPr>
            <w:r w:rsidRPr="00C66988">
              <w:rPr>
                <w:b/>
                <w:bCs/>
                <w:color w:val="000000"/>
                <w:lang w:eastAsia="ru-RU"/>
              </w:rPr>
              <w:t>01.01.2025</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0275C5B3" w14:textId="77777777" w:rsidR="00230FD6" w:rsidRPr="00C66988" w:rsidRDefault="00230FD6" w:rsidP="000101B2">
            <w:pPr>
              <w:jc w:val="center"/>
              <w:rPr>
                <w:b/>
                <w:bCs/>
                <w:color w:val="000000"/>
                <w:lang w:eastAsia="ru-RU"/>
              </w:rPr>
            </w:pPr>
            <w:r w:rsidRPr="00C66988">
              <w:rPr>
                <w:b/>
                <w:bCs/>
                <w:color w:val="000000"/>
                <w:lang w:eastAsia="ru-RU"/>
              </w:rPr>
              <w:t>01.01.2024</w:t>
            </w:r>
          </w:p>
        </w:tc>
      </w:tr>
      <w:tr w:rsidR="00230FD6" w:rsidRPr="00C66988" w14:paraId="115B3948" w14:textId="77777777" w:rsidTr="000101B2">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300F5B25" w14:textId="77777777" w:rsidR="00230FD6" w:rsidRPr="00C66988" w:rsidRDefault="00230FD6" w:rsidP="000101B2">
            <w:pPr>
              <w:rPr>
                <w:color w:val="000000"/>
                <w:lang w:eastAsia="ru-RU"/>
              </w:rPr>
            </w:pPr>
            <w:r w:rsidRPr="00C66988">
              <w:rPr>
                <w:color w:val="000000"/>
                <w:lang w:eastAsia="ru-RU"/>
              </w:rPr>
              <w:t>Акционерный капитал</w:t>
            </w:r>
          </w:p>
        </w:tc>
        <w:tc>
          <w:tcPr>
            <w:tcW w:w="1571" w:type="dxa"/>
            <w:tcBorders>
              <w:top w:val="nil"/>
              <w:left w:val="nil"/>
              <w:bottom w:val="single" w:sz="4" w:space="0" w:color="auto"/>
              <w:right w:val="single" w:sz="4" w:space="0" w:color="auto"/>
            </w:tcBorders>
            <w:shd w:val="clear" w:color="auto" w:fill="auto"/>
            <w:noWrap/>
            <w:vAlign w:val="center"/>
            <w:hideMark/>
          </w:tcPr>
          <w:p w14:paraId="58286EE2" w14:textId="77777777" w:rsidR="00230FD6" w:rsidRPr="00C66988" w:rsidRDefault="00230FD6" w:rsidP="000101B2">
            <w:pPr>
              <w:jc w:val="right"/>
              <w:rPr>
                <w:lang w:eastAsia="ru-RU"/>
              </w:rPr>
            </w:pPr>
            <w:r w:rsidRPr="00C66988">
              <w:rPr>
                <w:lang w:eastAsia="ru-RU"/>
              </w:rPr>
              <w:t>78</w:t>
            </w:r>
          </w:p>
        </w:tc>
        <w:tc>
          <w:tcPr>
            <w:tcW w:w="1406" w:type="dxa"/>
            <w:tcBorders>
              <w:top w:val="nil"/>
              <w:left w:val="nil"/>
              <w:bottom w:val="single" w:sz="4" w:space="0" w:color="auto"/>
              <w:right w:val="single" w:sz="4" w:space="0" w:color="auto"/>
            </w:tcBorders>
            <w:shd w:val="clear" w:color="auto" w:fill="auto"/>
            <w:noWrap/>
            <w:vAlign w:val="center"/>
            <w:hideMark/>
          </w:tcPr>
          <w:p w14:paraId="2232C924" w14:textId="77777777" w:rsidR="00230FD6" w:rsidRPr="00C66988" w:rsidRDefault="00230FD6" w:rsidP="000101B2">
            <w:pPr>
              <w:jc w:val="right"/>
              <w:rPr>
                <w:lang w:eastAsia="ru-RU"/>
              </w:rPr>
            </w:pPr>
            <w:r w:rsidRPr="00C66988">
              <w:rPr>
                <w:lang w:eastAsia="ru-RU"/>
              </w:rPr>
              <w:t>78</w:t>
            </w:r>
          </w:p>
        </w:tc>
      </w:tr>
      <w:tr w:rsidR="00230FD6" w:rsidRPr="00C66988" w14:paraId="51D5B81A" w14:textId="77777777" w:rsidTr="000101B2">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73B13268" w14:textId="77777777" w:rsidR="00230FD6" w:rsidRPr="00C66988" w:rsidRDefault="00230FD6" w:rsidP="000101B2">
            <w:pPr>
              <w:rPr>
                <w:color w:val="000000"/>
                <w:lang w:eastAsia="ru-RU"/>
              </w:rPr>
            </w:pPr>
            <w:r w:rsidRPr="00C66988">
              <w:rPr>
                <w:color w:val="000000"/>
                <w:lang w:eastAsia="ru-RU"/>
              </w:rPr>
              <w:t>Дополнительно оплаченный капитал</w:t>
            </w:r>
          </w:p>
        </w:tc>
        <w:tc>
          <w:tcPr>
            <w:tcW w:w="1571" w:type="dxa"/>
            <w:tcBorders>
              <w:top w:val="nil"/>
              <w:left w:val="nil"/>
              <w:bottom w:val="single" w:sz="4" w:space="0" w:color="auto"/>
              <w:right w:val="single" w:sz="4" w:space="0" w:color="auto"/>
            </w:tcBorders>
            <w:shd w:val="clear" w:color="auto" w:fill="auto"/>
            <w:noWrap/>
            <w:vAlign w:val="center"/>
            <w:hideMark/>
          </w:tcPr>
          <w:p w14:paraId="6FE7A2E9" w14:textId="77777777" w:rsidR="00230FD6" w:rsidRPr="00C66988" w:rsidRDefault="00230FD6" w:rsidP="000101B2">
            <w:pPr>
              <w:jc w:val="right"/>
              <w:rPr>
                <w:lang w:eastAsia="ru-RU"/>
              </w:rPr>
            </w:pPr>
            <w:r w:rsidRPr="00C66988">
              <w:rPr>
                <w:lang w:eastAsia="ru-RU"/>
              </w:rPr>
              <w:t>236</w:t>
            </w:r>
          </w:p>
        </w:tc>
        <w:tc>
          <w:tcPr>
            <w:tcW w:w="1406" w:type="dxa"/>
            <w:tcBorders>
              <w:top w:val="nil"/>
              <w:left w:val="nil"/>
              <w:bottom w:val="single" w:sz="4" w:space="0" w:color="auto"/>
              <w:right w:val="single" w:sz="4" w:space="0" w:color="auto"/>
            </w:tcBorders>
            <w:shd w:val="clear" w:color="auto" w:fill="auto"/>
            <w:noWrap/>
            <w:vAlign w:val="center"/>
            <w:hideMark/>
          </w:tcPr>
          <w:p w14:paraId="2461AA79" w14:textId="77777777" w:rsidR="00230FD6" w:rsidRPr="00C66988" w:rsidRDefault="00230FD6" w:rsidP="000101B2">
            <w:pPr>
              <w:jc w:val="right"/>
              <w:rPr>
                <w:lang w:eastAsia="ru-RU"/>
              </w:rPr>
            </w:pPr>
            <w:r w:rsidRPr="00C66988">
              <w:rPr>
                <w:lang w:eastAsia="ru-RU"/>
              </w:rPr>
              <w:t>200</w:t>
            </w:r>
          </w:p>
        </w:tc>
      </w:tr>
      <w:tr w:rsidR="00230FD6" w:rsidRPr="00C66988" w14:paraId="36F16634" w14:textId="77777777" w:rsidTr="000101B2">
        <w:trPr>
          <w:trHeight w:val="765"/>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0F04969D" w14:textId="77777777" w:rsidR="00230FD6" w:rsidRPr="00C66988" w:rsidRDefault="00230FD6" w:rsidP="000101B2">
            <w:pPr>
              <w:rPr>
                <w:color w:val="000000"/>
                <w:lang w:eastAsia="ru-RU"/>
              </w:rPr>
            </w:pPr>
            <w:r w:rsidRPr="00C66988">
              <w:rPr>
                <w:color w:val="000000"/>
                <w:lang w:eastAsia="ru-RU"/>
              </w:rPr>
              <w:t>Фонд переоценки инвестиционных ценных бумаг оцениваемых по справедливой стоимости через прочий совокупный доход</w:t>
            </w:r>
          </w:p>
        </w:tc>
        <w:tc>
          <w:tcPr>
            <w:tcW w:w="1571" w:type="dxa"/>
            <w:tcBorders>
              <w:top w:val="nil"/>
              <w:left w:val="nil"/>
              <w:bottom w:val="single" w:sz="4" w:space="0" w:color="auto"/>
              <w:right w:val="single" w:sz="4" w:space="0" w:color="auto"/>
            </w:tcBorders>
            <w:shd w:val="clear" w:color="auto" w:fill="auto"/>
            <w:noWrap/>
            <w:vAlign w:val="center"/>
            <w:hideMark/>
          </w:tcPr>
          <w:p w14:paraId="3E12BE5B" w14:textId="77777777" w:rsidR="00230FD6" w:rsidRPr="00C66988" w:rsidRDefault="00230FD6" w:rsidP="000101B2">
            <w:pPr>
              <w:jc w:val="right"/>
              <w:rPr>
                <w:lang w:eastAsia="ru-RU"/>
              </w:rPr>
            </w:pPr>
            <w:r w:rsidRPr="00C66988">
              <w:rPr>
                <w:lang w:eastAsia="ru-RU"/>
              </w:rPr>
              <w:t>-2</w:t>
            </w:r>
          </w:p>
        </w:tc>
        <w:tc>
          <w:tcPr>
            <w:tcW w:w="1406" w:type="dxa"/>
            <w:tcBorders>
              <w:top w:val="nil"/>
              <w:left w:val="nil"/>
              <w:bottom w:val="single" w:sz="4" w:space="0" w:color="auto"/>
              <w:right w:val="single" w:sz="4" w:space="0" w:color="auto"/>
            </w:tcBorders>
            <w:shd w:val="clear" w:color="auto" w:fill="auto"/>
            <w:noWrap/>
            <w:vAlign w:val="center"/>
            <w:hideMark/>
          </w:tcPr>
          <w:p w14:paraId="701D812C" w14:textId="77777777" w:rsidR="00230FD6" w:rsidRPr="00C66988" w:rsidRDefault="00230FD6" w:rsidP="000101B2">
            <w:pPr>
              <w:jc w:val="right"/>
              <w:rPr>
                <w:lang w:eastAsia="ru-RU"/>
              </w:rPr>
            </w:pPr>
            <w:r w:rsidRPr="00C66988">
              <w:rPr>
                <w:lang w:eastAsia="ru-RU"/>
              </w:rPr>
              <w:t>-3</w:t>
            </w:r>
          </w:p>
        </w:tc>
      </w:tr>
      <w:tr w:rsidR="00230FD6" w:rsidRPr="00C66988" w14:paraId="353F595D" w14:textId="77777777" w:rsidTr="000101B2">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65EA9E0C" w14:textId="77777777" w:rsidR="00230FD6" w:rsidRPr="00C66988" w:rsidRDefault="00230FD6" w:rsidP="000101B2">
            <w:pPr>
              <w:rPr>
                <w:color w:val="000000"/>
                <w:lang w:eastAsia="ru-RU"/>
              </w:rPr>
            </w:pPr>
            <w:r w:rsidRPr="00C66988">
              <w:rPr>
                <w:color w:val="000000"/>
                <w:lang w:eastAsia="ru-RU"/>
              </w:rPr>
              <w:t>Прочие резервы</w:t>
            </w:r>
          </w:p>
        </w:tc>
        <w:tc>
          <w:tcPr>
            <w:tcW w:w="1571" w:type="dxa"/>
            <w:tcBorders>
              <w:top w:val="nil"/>
              <w:left w:val="nil"/>
              <w:bottom w:val="single" w:sz="4" w:space="0" w:color="auto"/>
              <w:right w:val="single" w:sz="4" w:space="0" w:color="auto"/>
            </w:tcBorders>
            <w:shd w:val="clear" w:color="auto" w:fill="auto"/>
            <w:noWrap/>
            <w:vAlign w:val="center"/>
            <w:hideMark/>
          </w:tcPr>
          <w:p w14:paraId="74BE254C" w14:textId="77777777" w:rsidR="00230FD6" w:rsidRPr="00C66988" w:rsidRDefault="00230FD6" w:rsidP="000101B2">
            <w:pPr>
              <w:jc w:val="right"/>
              <w:rPr>
                <w:lang w:eastAsia="ru-RU"/>
              </w:rPr>
            </w:pPr>
            <w:r w:rsidRPr="00C66988">
              <w:rPr>
                <w:lang w:eastAsia="ru-RU"/>
              </w:rPr>
              <w:t>2</w:t>
            </w:r>
          </w:p>
        </w:tc>
        <w:tc>
          <w:tcPr>
            <w:tcW w:w="1406" w:type="dxa"/>
            <w:tcBorders>
              <w:top w:val="nil"/>
              <w:left w:val="nil"/>
              <w:bottom w:val="single" w:sz="4" w:space="0" w:color="auto"/>
              <w:right w:val="single" w:sz="4" w:space="0" w:color="auto"/>
            </w:tcBorders>
            <w:shd w:val="clear" w:color="auto" w:fill="auto"/>
            <w:noWrap/>
            <w:vAlign w:val="center"/>
            <w:hideMark/>
          </w:tcPr>
          <w:p w14:paraId="3DA9C6E0" w14:textId="77777777" w:rsidR="00230FD6" w:rsidRPr="00C66988" w:rsidRDefault="00230FD6" w:rsidP="000101B2">
            <w:pPr>
              <w:jc w:val="right"/>
              <w:rPr>
                <w:lang w:eastAsia="ru-RU"/>
              </w:rPr>
            </w:pPr>
            <w:r w:rsidRPr="00C66988">
              <w:rPr>
                <w:lang w:eastAsia="ru-RU"/>
              </w:rPr>
              <w:t>2</w:t>
            </w:r>
          </w:p>
        </w:tc>
      </w:tr>
      <w:tr w:rsidR="00230FD6" w:rsidRPr="00C66988" w14:paraId="0D92F457" w14:textId="77777777" w:rsidTr="000101B2">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5A542464" w14:textId="77777777" w:rsidR="00230FD6" w:rsidRPr="00C66988" w:rsidRDefault="00230FD6" w:rsidP="000101B2">
            <w:pPr>
              <w:rPr>
                <w:color w:val="000000"/>
                <w:lang w:eastAsia="ru-RU"/>
              </w:rPr>
            </w:pPr>
            <w:r w:rsidRPr="00C66988">
              <w:rPr>
                <w:color w:val="000000"/>
                <w:lang w:eastAsia="ru-RU"/>
              </w:rPr>
              <w:t>Нераспределенная прибыль</w:t>
            </w:r>
          </w:p>
        </w:tc>
        <w:tc>
          <w:tcPr>
            <w:tcW w:w="1571" w:type="dxa"/>
            <w:tcBorders>
              <w:top w:val="nil"/>
              <w:left w:val="nil"/>
              <w:bottom w:val="single" w:sz="4" w:space="0" w:color="auto"/>
              <w:right w:val="single" w:sz="4" w:space="0" w:color="auto"/>
            </w:tcBorders>
            <w:shd w:val="clear" w:color="auto" w:fill="auto"/>
            <w:noWrap/>
            <w:vAlign w:val="center"/>
            <w:hideMark/>
          </w:tcPr>
          <w:p w14:paraId="690507D6" w14:textId="77777777" w:rsidR="00230FD6" w:rsidRPr="00C66988" w:rsidRDefault="00230FD6" w:rsidP="000101B2">
            <w:pPr>
              <w:jc w:val="right"/>
              <w:rPr>
                <w:lang w:eastAsia="ru-RU"/>
              </w:rPr>
            </w:pPr>
            <w:r w:rsidRPr="00C66988">
              <w:rPr>
                <w:lang w:eastAsia="ru-RU"/>
              </w:rPr>
              <w:t>395</w:t>
            </w:r>
          </w:p>
        </w:tc>
        <w:tc>
          <w:tcPr>
            <w:tcW w:w="1406" w:type="dxa"/>
            <w:tcBorders>
              <w:top w:val="nil"/>
              <w:left w:val="nil"/>
              <w:bottom w:val="single" w:sz="4" w:space="0" w:color="auto"/>
              <w:right w:val="single" w:sz="4" w:space="0" w:color="auto"/>
            </w:tcBorders>
            <w:shd w:val="clear" w:color="auto" w:fill="auto"/>
            <w:noWrap/>
            <w:vAlign w:val="center"/>
            <w:hideMark/>
          </w:tcPr>
          <w:p w14:paraId="010A9216" w14:textId="77777777" w:rsidR="00230FD6" w:rsidRPr="00C66988" w:rsidRDefault="00230FD6" w:rsidP="000101B2">
            <w:pPr>
              <w:jc w:val="right"/>
              <w:rPr>
                <w:lang w:eastAsia="ru-RU"/>
              </w:rPr>
            </w:pPr>
            <w:r w:rsidRPr="00C66988">
              <w:rPr>
                <w:lang w:eastAsia="ru-RU"/>
              </w:rPr>
              <w:t>318</w:t>
            </w:r>
          </w:p>
        </w:tc>
      </w:tr>
      <w:tr w:rsidR="00230FD6" w:rsidRPr="00C66988" w14:paraId="5B3B01E9" w14:textId="77777777" w:rsidTr="000101B2">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59B476BC" w14:textId="77777777" w:rsidR="00230FD6" w:rsidRPr="00C66988" w:rsidRDefault="00230FD6" w:rsidP="000101B2">
            <w:pPr>
              <w:rPr>
                <w:b/>
                <w:bCs/>
                <w:color w:val="000000"/>
                <w:lang w:eastAsia="ru-RU"/>
              </w:rPr>
            </w:pPr>
            <w:r w:rsidRPr="00C66988">
              <w:rPr>
                <w:b/>
                <w:bCs/>
                <w:color w:val="000000"/>
                <w:lang w:eastAsia="ru-RU"/>
              </w:rPr>
              <w:t>ИТОГО КАПИТАЛ</w:t>
            </w:r>
          </w:p>
        </w:tc>
        <w:tc>
          <w:tcPr>
            <w:tcW w:w="1571" w:type="dxa"/>
            <w:tcBorders>
              <w:top w:val="nil"/>
              <w:left w:val="nil"/>
              <w:bottom w:val="single" w:sz="4" w:space="0" w:color="auto"/>
              <w:right w:val="single" w:sz="4" w:space="0" w:color="auto"/>
            </w:tcBorders>
            <w:shd w:val="clear" w:color="auto" w:fill="auto"/>
            <w:noWrap/>
            <w:vAlign w:val="center"/>
            <w:hideMark/>
          </w:tcPr>
          <w:p w14:paraId="7B3BFA6C" w14:textId="77777777" w:rsidR="00230FD6" w:rsidRPr="00C66988" w:rsidRDefault="00230FD6" w:rsidP="000101B2">
            <w:pPr>
              <w:jc w:val="right"/>
              <w:rPr>
                <w:b/>
                <w:bCs/>
                <w:color w:val="000000"/>
                <w:lang w:eastAsia="ru-RU"/>
              </w:rPr>
            </w:pPr>
            <w:r w:rsidRPr="00C66988">
              <w:rPr>
                <w:b/>
                <w:bCs/>
                <w:color w:val="000000"/>
                <w:lang w:eastAsia="ru-RU"/>
              </w:rPr>
              <w:t>710</w:t>
            </w:r>
          </w:p>
        </w:tc>
        <w:tc>
          <w:tcPr>
            <w:tcW w:w="1406" w:type="dxa"/>
            <w:tcBorders>
              <w:top w:val="nil"/>
              <w:left w:val="nil"/>
              <w:bottom w:val="single" w:sz="4" w:space="0" w:color="auto"/>
              <w:right w:val="single" w:sz="4" w:space="0" w:color="auto"/>
            </w:tcBorders>
            <w:shd w:val="clear" w:color="auto" w:fill="auto"/>
            <w:noWrap/>
            <w:vAlign w:val="center"/>
            <w:hideMark/>
          </w:tcPr>
          <w:p w14:paraId="47030DF3" w14:textId="77777777" w:rsidR="00230FD6" w:rsidRPr="00C66988" w:rsidRDefault="00230FD6" w:rsidP="000101B2">
            <w:pPr>
              <w:jc w:val="right"/>
              <w:rPr>
                <w:b/>
                <w:bCs/>
                <w:color w:val="000000"/>
                <w:lang w:eastAsia="ru-RU"/>
              </w:rPr>
            </w:pPr>
            <w:r w:rsidRPr="00C66988">
              <w:rPr>
                <w:b/>
                <w:bCs/>
                <w:color w:val="000000"/>
                <w:lang w:eastAsia="ru-RU"/>
              </w:rPr>
              <w:t>595</w:t>
            </w:r>
          </w:p>
        </w:tc>
      </w:tr>
    </w:tbl>
    <w:p w14:paraId="01C5314C" w14:textId="77777777" w:rsidR="00230FD6" w:rsidRPr="00606035" w:rsidRDefault="00230FD6" w:rsidP="00ED7748">
      <w:pPr>
        <w:spacing w:before="100" w:beforeAutospacing="1"/>
        <w:ind w:firstLine="567"/>
        <w:jc w:val="both"/>
      </w:pPr>
      <w:r w:rsidRPr="00606035">
        <w:rPr>
          <w:rStyle w:val="s19"/>
          <w:color w:val="000000" w:themeColor="text1"/>
          <w:lang w:eastAsia="ru-RU"/>
        </w:rPr>
        <w:t>На 01.01.2025 года собственный капитал Банка оставил 710 млрд тенге, что на 115 млрд тенге больше по сравнению с 01.01.2024 года (595 млрд тенге). Увеличение капитала обусловлено, в первую очередь, ростом нераспределенной прибыли на 77 млрд. тенге и увеличением дополнительно оплаченного капитала на 36 млрд. тенге. При этом, д</w:t>
      </w:r>
      <w:r w:rsidRPr="00606035">
        <w:t>ополнительно оплаченный капитал увеличился за счет привлеченных займов, направленных на реализацию государственных программ и программ местных исполнительных органов (МИО) по ставкам ниже рыночных. При первоначальном признании данных займов корректировка их справедливой стоимости отражается в капитале как добавочный капитал. Это обусловлено тем, что Банк рассматривает эти операции как вклад в капитал, поскольку они являются частью финансирования государственных программ, которые являются основной деятельностью Банка и генерируют маржинальную прибыль.</w:t>
      </w:r>
    </w:p>
    <w:p w14:paraId="0500E86F" w14:textId="77777777" w:rsidR="00230FD6" w:rsidRDefault="00230FD6" w:rsidP="00ED7748">
      <w:pPr>
        <w:pStyle w:val="pj"/>
        <w:ind w:firstLine="567"/>
        <w:rPr>
          <w:rStyle w:val="s19"/>
          <w:color w:val="000000" w:themeColor="text1"/>
        </w:rPr>
      </w:pPr>
    </w:p>
    <w:p w14:paraId="7591FEA6" w14:textId="026E1208" w:rsidR="00606035" w:rsidRPr="00606035" w:rsidRDefault="00606035" w:rsidP="00ED7748">
      <w:pPr>
        <w:pStyle w:val="pj"/>
        <w:ind w:firstLine="567"/>
      </w:pPr>
      <w:r w:rsidRPr="00606035">
        <w:t xml:space="preserve">Расчет </w:t>
      </w:r>
      <w:r w:rsidRPr="00606035">
        <w:rPr>
          <w:lang w:val="kk-KZ"/>
        </w:rPr>
        <w:t xml:space="preserve">внутреннего </w:t>
      </w:r>
      <w:r w:rsidRPr="00606035">
        <w:t xml:space="preserve">(экономического) капитала в Банке проводится на основании Методики определения внутреннего капитала. Банк использует методологию расчета, моделей оценки внутреннего (экономического) капитала, соответствующую структуре ее бизнеса и профилю принимаемых рисков. </w:t>
      </w:r>
    </w:p>
    <w:p w14:paraId="7CE32D3F" w14:textId="77777777" w:rsidR="00606035" w:rsidRPr="00606035" w:rsidRDefault="00606035" w:rsidP="00ED7748">
      <w:pPr>
        <w:pStyle w:val="pj"/>
        <w:ind w:firstLine="567"/>
      </w:pPr>
      <w:r w:rsidRPr="00606035">
        <w:t>Оценка достаточности внутреннего (экономического) капитала – это неотъемлемая часть процессов управления и принятия решений, связанных как со стратегическим планированием и установлением лимитов, так и оценкой эффективности риск-менеджмента в Банке.</w:t>
      </w:r>
    </w:p>
    <w:p w14:paraId="324BCF56" w14:textId="77777777" w:rsidR="00606035" w:rsidRPr="00606035" w:rsidRDefault="00606035" w:rsidP="00ED7748">
      <w:pPr>
        <w:pStyle w:val="aa"/>
        <w:widowControl w:val="0"/>
        <w:tabs>
          <w:tab w:val="left" w:pos="993"/>
          <w:tab w:val="left" w:pos="1134"/>
        </w:tabs>
        <w:overflowPunct w:val="0"/>
        <w:autoSpaceDE w:val="0"/>
        <w:autoSpaceDN w:val="0"/>
        <w:adjustRightInd w:val="0"/>
        <w:spacing w:line="240" w:lineRule="auto"/>
        <w:ind w:left="0" w:right="14" w:firstLine="567"/>
        <w:jc w:val="both"/>
        <w:rPr>
          <w:rFonts w:ascii="Times New Roman" w:eastAsia="Times New Roman" w:hAnsi="Times New Roman" w:cs="Times New Roman"/>
          <w:color w:val="000000"/>
          <w:sz w:val="24"/>
          <w:szCs w:val="24"/>
          <w:lang w:eastAsia="ru-RU"/>
        </w:rPr>
      </w:pPr>
      <w:r w:rsidRPr="00606035">
        <w:rPr>
          <w:rFonts w:ascii="Times New Roman" w:eastAsia="Times New Roman" w:hAnsi="Times New Roman" w:cs="Times New Roman"/>
          <w:color w:val="000000"/>
          <w:sz w:val="24"/>
          <w:szCs w:val="24"/>
          <w:lang w:eastAsia="ru-RU"/>
        </w:rPr>
        <w:t>Процесс оценки достаточности внутреннего (экономического) капитала Банка предназначен для:</w:t>
      </w:r>
    </w:p>
    <w:p w14:paraId="215DDD0D" w14:textId="77777777" w:rsidR="00606035" w:rsidRPr="00606035" w:rsidRDefault="00606035"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eastAsia="ru-RU"/>
        </w:rPr>
      </w:pPr>
      <w:r w:rsidRPr="00606035">
        <w:rPr>
          <w:rFonts w:ascii="Times New Roman" w:eastAsia="Times New Roman" w:hAnsi="Times New Roman" w:cs="Times New Roman"/>
          <w:bCs/>
          <w:sz w:val="24"/>
          <w:szCs w:val="24"/>
          <w:lang w:eastAsia="ru-RU"/>
        </w:rPr>
        <w:t>выявления, измерения, агрегации и контроля рисков Банка;</w:t>
      </w:r>
    </w:p>
    <w:p w14:paraId="28F60827" w14:textId="77777777" w:rsidR="00606035" w:rsidRPr="00606035" w:rsidRDefault="00606035"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eastAsia="ru-RU"/>
        </w:rPr>
      </w:pPr>
      <w:r w:rsidRPr="00606035">
        <w:rPr>
          <w:rFonts w:ascii="Times New Roman" w:eastAsia="Times New Roman" w:hAnsi="Times New Roman" w:cs="Times New Roman"/>
          <w:bCs/>
          <w:sz w:val="24"/>
          <w:szCs w:val="24"/>
          <w:lang w:eastAsia="ru-RU"/>
        </w:rPr>
        <w:t>удержания в достаточном объеме внутреннего (экономического) капитала Банка;</w:t>
      </w:r>
    </w:p>
    <w:p w14:paraId="01A37E23" w14:textId="77777777" w:rsidR="00606035" w:rsidRPr="00606035" w:rsidRDefault="00606035"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eastAsia="ru-RU"/>
        </w:rPr>
      </w:pPr>
      <w:r w:rsidRPr="00606035">
        <w:rPr>
          <w:rFonts w:ascii="Times New Roman" w:eastAsia="Times New Roman" w:hAnsi="Times New Roman" w:cs="Times New Roman"/>
          <w:bCs/>
          <w:sz w:val="24"/>
          <w:szCs w:val="24"/>
          <w:lang w:eastAsia="ru-RU"/>
        </w:rPr>
        <w:t>повышения эффективности управления рисками.</w:t>
      </w:r>
    </w:p>
    <w:p w14:paraId="050F68E6" w14:textId="77777777" w:rsidR="005269A4" w:rsidRDefault="005269A4" w:rsidP="00ED7748">
      <w:pPr>
        <w:pStyle w:val="aa"/>
        <w:tabs>
          <w:tab w:val="left" w:pos="993"/>
        </w:tabs>
        <w:ind w:left="0" w:right="11" w:firstLine="567"/>
        <w:jc w:val="both"/>
        <w:rPr>
          <w:rFonts w:ascii="Times New Roman" w:eastAsia="Times New Roman" w:hAnsi="Times New Roman"/>
          <w:bCs/>
          <w:sz w:val="24"/>
          <w:szCs w:val="24"/>
          <w:lang w:eastAsia="ru-RU"/>
        </w:rPr>
      </w:pPr>
    </w:p>
    <w:p w14:paraId="782AC081" w14:textId="07C34935" w:rsidR="00606035" w:rsidRDefault="00606035" w:rsidP="00ED7748">
      <w:pPr>
        <w:pStyle w:val="aa"/>
        <w:tabs>
          <w:tab w:val="left" w:pos="993"/>
        </w:tabs>
        <w:ind w:left="0" w:right="11" w:firstLine="567"/>
        <w:jc w:val="both"/>
        <w:rPr>
          <w:rFonts w:ascii="Times New Roman" w:eastAsia="Times New Roman" w:hAnsi="Times New Roman"/>
          <w:bCs/>
          <w:sz w:val="24"/>
          <w:szCs w:val="24"/>
          <w:lang w:eastAsia="ru-RU"/>
        </w:rPr>
      </w:pPr>
      <w:r w:rsidRPr="00606035">
        <w:rPr>
          <w:rFonts w:ascii="Times New Roman" w:eastAsia="Times New Roman" w:hAnsi="Times New Roman"/>
          <w:bCs/>
          <w:sz w:val="24"/>
          <w:szCs w:val="24"/>
          <w:lang w:eastAsia="ru-RU"/>
        </w:rPr>
        <w:t xml:space="preserve">В соответствии с Методикой определения внутреннего капитала расчет внутреннего капитала Банка учитывает следующие существенные риски Банка: </w:t>
      </w:r>
    </w:p>
    <w:p w14:paraId="30DAC750" w14:textId="77777777" w:rsidR="00230FD6" w:rsidRDefault="00230FD6" w:rsidP="00606035">
      <w:pPr>
        <w:pStyle w:val="aa"/>
        <w:tabs>
          <w:tab w:val="left" w:pos="993"/>
        </w:tabs>
        <w:ind w:left="0" w:right="11" w:firstLine="426"/>
        <w:jc w:val="both"/>
        <w:rPr>
          <w:sz w:val="24"/>
          <w:szCs w:val="24"/>
        </w:rPr>
      </w:pPr>
    </w:p>
    <w:p w14:paraId="3B37E937" w14:textId="77777777" w:rsidR="005269A4" w:rsidRDefault="005269A4" w:rsidP="00606035">
      <w:pPr>
        <w:pStyle w:val="aa"/>
        <w:tabs>
          <w:tab w:val="left" w:pos="993"/>
        </w:tabs>
        <w:ind w:left="0" w:right="11" w:firstLine="426"/>
        <w:jc w:val="both"/>
        <w:rPr>
          <w:sz w:val="24"/>
          <w:szCs w:val="24"/>
        </w:rPr>
      </w:pPr>
    </w:p>
    <w:p w14:paraId="6AFABC84" w14:textId="77777777" w:rsidR="005269A4" w:rsidRDefault="005269A4" w:rsidP="00606035">
      <w:pPr>
        <w:pStyle w:val="aa"/>
        <w:tabs>
          <w:tab w:val="left" w:pos="993"/>
        </w:tabs>
        <w:ind w:left="0" w:right="11" w:firstLine="426"/>
        <w:jc w:val="both"/>
        <w:rPr>
          <w:sz w:val="24"/>
          <w:szCs w:val="24"/>
        </w:rPr>
      </w:pPr>
    </w:p>
    <w:p w14:paraId="301F167B" w14:textId="77777777" w:rsidR="005269A4" w:rsidRPr="00606035" w:rsidRDefault="005269A4" w:rsidP="00606035">
      <w:pPr>
        <w:pStyle w:val="aa"/>
        <w:tabs>
          <w:tab w:val="left" w:pos="993"/>
        </w:tabs>
        <w:ind w:left="0" w:right="11" w:firstLine="426"/>
        <w:jc w:val="both"/>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69"/>
        <w:gridCol w:w="6862"/>
      </w:tblGrid>
      <w:tr w:rsidR="00606035" w:rsidRPr="00606035" w14:paraId="020BC828" w14:textId="77777777" w:rsidTr="000101B2">
        <w:trPr>
          <w:trHeight w:val="292"/>
        </w:trPr>
        <w:tc>
          <w:tcPr>
            <w:tcW w:w="562" w:type="dxa"/>
            <w:shd w:val="clear" w:color="auto" w:fill="auto"/>
            <w:noWrap/>
            <w:vAlign w:val="bottom"/>
            <w:hideMark/>
          </w:tcPr>
          <w:p w14:paraId="6B724DD2" w14:textId="77777777" w:rsidR="00606035" w:rsidRPr="00606035" w:rsidRDefault="00606035" w:rsidP="000101B2">
            <w:pPr>
              <w:tabs>
                <w:tab w:val="left" w:pos="993"/>
              </w:tabs>
              <w:ind w:firstLine="22"/>
              <w:jc w:val="center"/>
              <w:rPr>
                <w:b/>
              </w:rPr>
            </w:pPr>
            <w:r w:rsidRPr="00606035">
              <w:rPr>
                <w:b/>
              </w:rPr>
              <w:lastRenderedPageBreak/>
              <w:t>№</w:t>
            </w:r>
          </w:p>
        </w:tc>
        <w:tc>
          <w:tcPr>
            <w:tcW w:w="2069" w:type="dxa"/>
            <w:shd w:val="clear" w:color="auto" w:fill="auto"/>
            <w:noWrap/>
            <w:vAlign w:val="bottom"/>
            <w:hideMark/>
          </w:tcPr>
          <w:p w14:paraId="1B206F05" w14:textId="77777777" w:rsidR="00606035" w:rsidRPr="00606035" w:rsidRDefault="00606035" w:rsidP="000101B2">
            <w:pPr>
              <w:tabs>
                <w:tab w:val="left" w:pos="993"/>
              </w:tabs>
              <w:ind w:firstLine="172"/>
              <w:jc w:val="center"/>
              <w:rPr>
                <w:b/>
              </w:rPr>
            </w:pPr>
            <w:r w:rsidRPr="00606035">
              <w:rPr>
                <w:b/>
              </w:rPr>
              <w:t>Тип риска</w:t>
            </w:r>
          </w:p>
        </w:tc>
        <w:tc>
          <w:tcPr>
            <w:tcW w:w="6862" w:type="dxa"/>
            <w:shd w:val="clear" w:color="auto" w:fill="auto"/>
            <w:noWrap/>
            <w:vAlign w:val="bottom"/>
            <w:hideMark/>
          </w:tcPr>
          <w:p w14:paraId="464FE4DD" w14:textId="77777777" w:rsidR="00606035" w:rsidRPr="00606035" w:rsidRDefault="00606035" w:rsidP="000101B2">
            <w:pPr>
              <w:tabs>
                <w:tab w:val="left" w:pos="993"/>
              </w:tabs>
              <w:ind w:firstLine="707"/>
              <w:jc w:val="center"/>
              <w:rPr>
                <w:b/>
              </w:rPr>
            </w:pPr>
            <w:r w:rsidRPr="00606035">
              <w:rPr>
                <w:b/>
              </w:rPr>
              <w:t>Описание потерь</w:t>
            </w:r>
          </w:p>
        </w:tc>
      </w:tr>
      <w:tr w:rsidR="00606035" w:rsidRPr="00606035" w14:paraId="433CB690" w14:textId="77777777" w:rsidTr="00191298">
        <w:trPr>
          <w:trHeight w:val="1052"/>
        </w:trPr>
        <w:tc>
          <w:tcPr>
            <w:tcW w:w="562" w:type="dxa"/>
            <w:shd w:val="clear" w:color="auto" w:fill="auto"/>
            <w:noWrap/>
            <w:vAlign w:val="center"/>
            <w:hideMark/>
          </w:tcPr>
          <w:p w14:paraId="190A6027" w14:textId="77777777" w:rsidR="00606035" w:rsidRPr="00606035" w:rsidRDefault="00606035" w:rsidP="000101B2">
            <w:pPr>
              <w:tabs>
                <w:tab w:val="left" w:pos="993"/>
              </w:tabs>
              <w:ind w:firstLine="22"/>
              <w:jc w:val="right"/>
              <w:rPr>
                <w:b/>
              </w:rPr>
            </w:pPr>
            <w:r w:rsidRPr="00606035">
              <w:rPr>
                <w:b/>
              </w:rPr>
              <w:t>1</w:t>
            </w:r>
          </w:p>
        </w:tc>
        <w:tc>
          <w:tcPr>
            <w:tcW w:w="2069" w:type="dxa"/>
            <w:shd w:val="clear" w:color="auto" w:fill="auto"/>
            <w:noWrap/>
            <w:vAlign w:val="center"/>
            <w:hideMark/>
          </w:tcPr>
          <w:p w14:paraId="3E1785CC" w14:textId="77777777" w:rsidR="00606035" w:rsidRPr="00606035" w:rsidRDefault="00606035" w:rsidP="000101B2">
            <w:pPr>
              <w:tabs>
                <w:tab w:val="left" w:pos="993"/>
              </w:tabs>
            </w:pPr>
            <w:r w:rsidRPr="00606035">
              <w:t>Кредитный</w:t>
            </w:r>
          </w:p>
        </w:tc>
        <w:tc>
          <w:tcPr>
            <w:tcW w:w="6862" w:type="dxa"/>
            <w:shd w:val="clear" w:color="auto" w:fill="auto"/>
            <w:vAlign w:val="bottom"/>
            <w:hideMark/>
          </w:tcPr>
          <w:p w14:paraId="2774B47C" w14:textId="77777777" w:rsidR="00606035" w:rsidRPr="00606035" w:rsidRDefault="00606035" w:rsidP="000101B2">
            <w:pPr>
              <w:tabs>
                <w:tab w:val="left" w:pos="993"/>
              </w:tabs>
              <w:jc w:val="both"/>
            </w:pPr>
            <w:r w:rsidRPr="00606035">
              <w:t>Потери, возникающие в результате действия кредитного риска, представляют собой чистый убыток по выданным кредитам, т.е. убыток, который Банк несет в случае дефолта заемщиков с учетом выручки от реализации обеспечения</w:t>
            </w:r>
          </w:p>
        </w:tc>
      </w:tr>
      <w:tr w:rsidR="00606035" w:rsidRPr="00606035" w14:paraId="4A37CDB1" w14:textId="77777777" w:rsidTr="00191298">
        <w:trPr>
          <w:trHeight w:val="359"/>
        </w:trPr>
        <w:tc>
          <w:tcPr>
            <w:tcW w:w="562" w:type="dxa"/>
            <w:shd w:val="clear" w:color="auto" w:fill="auto"/>
            <w:noWrap/>
            <w:vAlign w:val="center"/>
            <w:hideMark/>
          </w:tcPr>
          <w:p w14:paraId="0B349107" w14:textId="77777777" w:rsidR="00606035" w:rsidRPr="00606035" w:rsidRDefault="00606035" w:rsidP="000101B2">
            <w:pPr>
              <w:tabs>
                <w:tab w:val="left" w:pos="993"/>
              </w:tabs>
              <w:ind w:firstLine="22"/>
              <w:jc w:val="right"/>
              <w:rPr>
                <w:b/>
              </w:rPr>
            </w:pPr>
            <w:r w:rsidRPr="00606035">
              <w:rPr>
                <w:b/>
              </w:rPr>
              <w:t>2</w:t>
            </w:r>
          </w:p>
        </w:tc>
        <w:tc>
          <w:tcPr>
            <w:tcW w:w="2069" w:type="dxa"/>
            <w:shd w:val="clear" w:color="auto" w:fill="auto"/>
            <w:noWrap/>
            <w:vAlign w:val="center"/>
            <w:hideMark/>
          </w:tcPr>
          <w:p w14:paraId="7AAC5D6E" w14:textId="77777777" w:rsidR="00606035" w:rsidRPr="00606035" w:rsidRDefault="00606035" w:rsidP="000101B2">
            <w:pPr>
              <w:tabs>
                <w:tab w:val="left" w:pos="993"/>
              </w:tabs>
            </w:pPr>
            <w:r w:rsidRPr="00606035">
              <w:t>Рыночный:</w:t>
            </w:r>
          </w:p>
        </w:tc>
        <w:tc>
          <w:tcPr>
            <w:tcW w:w="6862" w:type="dxa"/>
            <w:shd w:val="clear" w:color="auto" w:fill="auto"/>
            <w:vAlign w:val="bottom"/>
            <w:hideMark/>
          </w:tcPr>
          <w:p w14:paraId="41894563" w14:textId="77777777" w:rsidR="00606035" w:rsidRPr="00606035" w:rsidRDefault="00606035" w:rsidP="000101B2">
            <w:pPr>
              <w:tabs>
                <w:tab w:val="left" w:pos="993"/>
              </w:tabs>
            </w:pPr>
            <w:r w:rsidRPr="00606035">
              <w:t xml:space="preserve">Потери, возникающие за счет изменения внешней </w:t>
            </w:r>
            <w:proofErr w:type="spellStart"/>
            <w:r w:rsidRPr="00606035">
              <w:t>коньюнктуры</w:t>
            </w:r>
            <w:proofErr w:type="spellEnd"/>
          </w:p>
        </w:tc>
      </w:tr>
      <w:tr w:rsidR="00606035" w:rsidRPr="00606035" w14:paraId="6B3C4C58" w14:textId="77777777" w:rsidTr="00191298">
        <w:trPr>
          <w:trHeight w:val="292"/>
        </w:trPr>
        <w:tc>
          <w:tcPr>
            <w:tcW w:w="562" w:type="dxa"/>
            <w:shd w:val="clear" w:color="auto" w:fill="auto"/>
            <w:noWrap/>
            <w:vAlign w:val="center"/>
            <w:hideMark/>
          </w:tcPr>
          <w:p w14:paraId="59DADA43" w14:textId="77777777" w:rsidR="00606035" w:rsidRPr="00606035" w:rsidRDefault="00606035" w:rsidP="000101B2">
            <w:pPr>
              <w:tabs>
                <w:tab w:val="left" w:pos="993"/>
              </w:tabs>
              <w:ind w:firstLine="22"/>
              <w:jc w:val="right"/>
              <w:rPr>
                <w:b/>
              </w:rPr>
            </w:pPr>
          </w:p>
        </w:tc>
        <w:tc>
          <w:tcPr>
            <w:tcW w:w="2069" w:type="dxa"/>
            <w:shd w:val="clear" w:color="auto" w:fill="auto"/>
            <w:noWrap/>
            <w:vAlign w:val="center"/>
            <w:hideMark/>
          </w:tcPr>
          <w:p w14:paraId="3BF429D0" w14:textId="77777777" w:rsidR="00606035" w:rsidRPr="00606035" w:rsidRDefault="00606035" w:rsidP="000101B2">
            <w:pPr>
              <w:tabs>
                <w:tab w:val="left" w:pos="993"/>
              </w:tabs>
            </w:pPr>
            <w:r w:rsidRPr="00606035">
              <w:t>валютный</w:t>
            </w:r>
          </w:p>
        </w:tc>
        <w:tc>
          <w:tcPr>
            <w:tcW w:w="6862" w:type="dxa"/>
            <w:shd w:val="clear" w:color="auto" w:fill="auto"/>
            <w:noWrap/>
            <w:vAlign w:val="bottom"/>
            <w:hideMark/>
          </w:tcPr>
          <w:p w14:paraId="20F4D280" w14:textId="77777777" w:rsidR="00606035" w:rsidRPr="00606035" w:rsidRDefault="00606035" w:rsidP="000101B2">
            <w:pPr>
              <w:tabs>
                <w:tab w:val="left" w:pos="993"/>
              </w:tabs>
            </w:pPr>
            <w:r w:rsidRPr="00606035">
              <w:t>изменение курсов валют</w:t>
            </w:r>
          </w:p>
        </w:tc>
      </w:tr>
      <w:tr w:rsidR="00606035" w:rsidRPr="00606035" w14:paraId="5A5E25FD" w14:textId="77777777" w:rsidTr="00191298">
        <w:trPr>
          <w:trHeight w:val="1389"/>
        </w:trPr>
        <w:tc>
          <w:tcPr>
            <w:tcW w:w="562" w:type="dxa"/>
            <w:shd w:val="clear" w:color="auto" w:fill="auto"/>
            <w:noWrap/>
            <w:vAlign w:val="center"/>
            <w:hideMark/>
          </w:tcPr>
          <w:p w14:paraId="0349AFA1" w14:textId="77777777" w:rsidR="00606035" w:rsidRPr="00606035" w:rsidRDefault="00606035" w:rsidP="000101B2">
            <w:pPr>
              <w:tabs>
                <w:tab w:val="left" w:pos="993"/>
              </w:tabs>
              <w:ind w:firstLine="22"/>
              <w:jc w:val="right"/>
              <w:rPr>
                <w:b/>
              </w:rPr>
            </w:pPr>
          </w:p>
        </w:tc>
        <w:tc>
          <w:tcPr>
            <w:tcW w:w="2069" w:type="dxa"/>
            <w:shd w:val="clear" w:color="auto" w:fill="auto"/>
            <w:noWrap/>
            <w:vAlign w:val="center"/>
            <w:hideMark/>
          </w:tcPr>
          <w:p w14:paraId="3CE35714" w14:textId="77777777" w:rsidR="00606035" w:rsidRPr="00606035" w:rsidRDefault="00606035" w:rsidP="000101B2">
            <w:pPr>
              <w:tabs>
                <w:tab w:val="left" w:pos="993"/>
              </w:tabs>
            </w:pPr>
            <w:r w:rsidRPr="00606035">
              <w:t>процентный</w:t>
            </w:r>
          </w:p>
        </w:tc>
        <w:tc>
          <w:tcPr>
            <w:tcW w:w="6862" w:type="dxa"/>
            <w:shd w:val="clear" w:color="auto" w:fill="auto"/>
            <w:vAlign w:val="bottom"/>
            <w:hideMark/>
          </w:tcPr>
          <w:p w14:paraId="78907ED2" w14:textId="77777777" w:rsidR="00606035" w:rsidRPr="00606035" w:rsidRDefault="00606035" w:rsidP="000101B2">
            <w:pPr>
              <w:tabs>
                <w:tab w:val="left" w:pos="993"/>
              </w:tabs>
              <w:jc w:val="both"/>
            </w:pPr>
            <w:r w:rsidRPr="00606035">
              <w:t>Величина процентного риска (убытков от переоценки) облигационного портфеля равна сумме величин процентного риска по каждой отдельной долговой ценной бумаге, учитываемых по справедливой стоимости через прибыль или убыток или через прочий совокупный доход</w:t>
            </w:r>
          </w:p>
        </w:tc>
      </w:tr>
      <w:tr w:rsidR="00606035" w:rsidRPr="00606035" w14:paraId="39B6EBE7" w14:textId="77777777" w:rsidTr="00191298">
        <w:trPr>
          <w:trHeight w:val="292"/>
        </w:trPr>
        <w:tc>
          <w:tcPr>
            <w:tcW w:w="562" w:type="dxa"/>
            <w:shd w:val="clear" w:color="auto" w:fill="auto"/>
            <w:noWrap/>
            <w:vAlign w:val="center"/>
            <w:hideMark/>
          </w:tcPr>
          <w:p w14:paraId="68E443BC" w14:textId="77777777" w:rsidR="00606035" w:rsidRPr="00606035" w:rsidRDefault="00606035" w:rsidP="000101B2">
            <w:pPr>
              <w:tabs>
                <w:tab w:val="left" w:pos="993"/>
              </w:tabs>
              <w:ind w:firstLine="22"/>
              <w:jc w:val="right"/>
              <w:rPr>
                <w:b/>
              </w:rPr>
            </w:pPr>
            <w:r w:rsidRPr="00606035">
              <w:rPr>
                <w:b/>
              </w:rPr>
              <w:t>3</w:t>
            </w:r>
          </w:p>
        </w:tc>
        <w:tc>
          <w:tcPr>
            <w:tcW w:w="2069" w:type="dxa"/>
            <w:shd w:val="clear" w:color="auto" w:fill="auto"/>
            <w:noWrap/>
            <w:vAlign w:val="center"/>
            <w:hideMark/>
          </w:tcPr>
          <w:p w14:paraId="1807618F" w14:textId="77777777" w:rsidR="00606035" w:rsidRPr="00606035" w:rsidRDefault="00606035" w:rsidP="000101B2">
            <w:pPr>
              <w:tabs>
                <w:tab w:val="left" w:pos="993"/>
              </w:tabs>
            </w:pPr>
            <w:r w:rsidRPr="00606035">
              <w:t>Операционный</w:t>
            </w:r>
          </w:p>
        </w:tc>
        <w:tc>
          <w:tcPr>
            <w:tcW w:w="6862" w:type="dxa"/>
            <w:shd w:val="clear" w:color="auto" w:fill="auto"/>
            <w:noWrap/>
            <w:vAlign w:val="bottom"/>
            <w:hideMark/>
          </w:tcPr>
          <w:p w14:paraId="6E3671C1" w14:textId="77777777" w:rsidR="00606035" w:rsidRPr="00606035" w:rsidRDefault="00606035" w:rsidP="000101B2">
            <w:pPr>
              <w:tabs>
                <w:tab w:val="left" w:pos="993"/>
              </w:tabs>
              <w:jc w:val="both"/>
            </w:pPr>
            <w:r w:rsidRPr="00606035">
              <w:t>Потери, возникающие в результате неадекватных и недостаточных внутренних процессов, человеческих ресурсов и систем, или влияния внешних событий</w:t>
            </w:r>
          </w:p>
        </w:tc>
      </w:tr>
      <w:tr w:rsidR="00606035" w:rsidRPr="00606035" w14:paraId="252ED9C7" w14:textId="77777777" w:rsidTr="00191298">
        <w:trPr>
          <w:trHeight w:val="292"/>
        </w:trPr>
        <w:tc>
          <w:tcPr>
            <w:tcW w:w="562" w:type="dxa"/>
            <w:shd w:val="clear" w:color="auto" w:fill="auto"/>
            <w:noWrap/>
            <w:vAlign w:val="center"/>
          </w:tcPr>
          <w:p w14:paraId="3984E13F" w14:textId="77777777" w:rsidR="00606035" w:rsidRPr="00606035" w:rsidRDefault="00606035" w:rsidP="000101B2">
            <w:pPr>
              <w:tabs>
                <w:tab w:val="left" w:pos="993"/>
              </w:tabs>
              <w:ind w:firstLine="22"/>
              <w:jc w:val="right"/>
              <w:rPr>
                <w:b/>
              </w:rPr>
            </w:pPr>
            <w:r w:rsidRPr="00606035">
              <w:rPr>
                <w:b/>
              </w:rPr>
              <w:t>4</w:t>
            </w:r>
          </w:p>
        </w:tc>
        <w:tc>
          <w:tcPr>
            <w:tcW w:w="2069" w:type="dxa"/>
            <w:shd w:val="clear" w:color="auto" w:fill="auto"/>
            <w:noWrap/>
            <w:vAlign w:val="center"/>
          </w:tcPr>
          <w:p w14:paraId="39C2100B" w14:textId="77777777" w:rsidR="00606035" w:rsidRPr="00606035" w:rsidRDefault="00606035" w:rsidP="000101B2">
            <w:pPr>
              <w:tabs>
                <w:tab w:val="left" w:pos="993"/>
              </w:tabs>
            </w:pPr>
            <w:r w:rsidRPr="00606035">
              <w:t>Бизнес-риск</w:t>
            </w:r>
          </w:p>
        </w:tc>
        <w:tc>
          <w:tcPr>
            <w:tcW w:w="6862" w:type="dxa"/>
            <w:shd w:val="clear" w:color="auto" w:fill="auto"/>
            <w:noWrap/>
            <w:vAlign w:val="bottom"/>
          </w:tcPr>
          <w:p w14:paraId="64EE4DE3" w14:textId="77777777" w:rsidR="00606035" w:rsidRPr="00606035" w:rsidRDefault="00606035" w:rsidP="000101B2">
            <w:pPr>
              <w:tabs>
                <w:tab w:val="left" w:pos="993"/>
              </w:tabs>
            </w:pPr>
            <w:r w:rsidRPr="00606035">
              <w:t>Потери, возникающие при непредвиденном изменении объема деятельности Банка, что способно привести к существенным потерям прибыли.</w:t>
            </w:r>
          </w:p>
        </w:tc>
      </w:tr>
    </w:tbl>
    <w:p w14:paraId="2E9B3978" w14:textId="77777777" w:rsidR="00C1726E" w:rsidRDefault="00C1726E" w:rsidP="00C1726E">
      <w:pPr>
        <w:pStyle w:val="pj"/>
      </w:pPr>
    </w:p>
    <w:p w14:paraId="23076004" w14:textId="1BC8D025" w:rsidR="00C1726E" w:rsidRDefault="00C1726E" w:rsidP="00ED7748">
      <w:pPr>
        <w:pStyle w:val="pj"/>
        <w:ind w:firstLine="567"/>
      </w:pPr>
      <w:r w:rsidRPr="00606035">
        <w:t xml:space="preserve">На 01.01.2025 года </w:t>
      </w:r>
      <w:r w:rsidR="006126B1">
        <w:t>Банк обеспечил достаточный запас доступного собственного капитала по отношению к расчетному объему внутреннего (экономического) капитала</w:t>
      </w:r>
      <w:r w:rsidRPr="00606035">
        <w:t xml:space="preserve">. </w:t>
      </w:r>
    </w:p>
    <w:p w14:paraId="1544048D" w14:textId="7A3250CB" w:rsidR="005A62FC" w:rsidRDefault="005A62FC" w:rsidP="00C1726E">
      <w:pPr>
        <w:pStyle w:val="pj"/>
      </w:pPr>
    </w:p>
    <w:p w14:paraId="1524F68B" w14:textId="6E82E1EC" w:rsidR="00606035" w:rsidRDefault="00606035" w:rsidP="00AB4FAA">
      <w:pPr>
        <w:pStyle w:val="pj"/>
        <w:rPr>
          <w:rStyle w:val="s19"/>
          <w:color w:val="000000" w:themeColor="text1"/>
        </w:rPr>
      </w:pPr>
    </w:p>
    <w:p w14:paraId="2E220F8D" w14:textId="68646710" w:rsidR="00606035" w:rsidRDefault="00606035" w:rsidP="00AB4FAA">
      <w:pPr>
        <w:pStyle w:val="pj"/>
        <w:rPr>
          <w:rStyle w:val="s19"/>
          <w:color w:val="000000" w:themeColor="text1"/>
        </w:rPr>
      </w:pPr>
    </w:p>
    <w:p w14:paraId="6ED2AF4B" w14:textId="77777777" w:rsidR="00606035" w:rsidRPr="00B235C4" w:rsidRDefault="00606035" w:rsidP="00AB4FAA">
      <w:pPr>
        <w:pStyle w:val="pj"/>
        <w:rPr>
          <w:color w:val="000000" w:themeColor="text1"/>
        </w:rPr>
      </w:pPr>
    </w:p>
    <w:p w14:paraId="3867AF8A" w14:textId="77777777" w:rsidR="00AB4FAA" w:rsidRPr="00B235C4" w:rsidRDefault="00AB4FAA" w:rsidP="00AB4FAA">
      <w:pPr>
        <w:pStyle w:val="pj"/>
        <w:ind w:firstLine="0"/>
      </w:pPr>
      <w:r w:rsidRPr="00B235C4">
        <w:rPr>
          <w:rStyle w:val="s19"/>
        </w:rPr>
        <w:t> </w:t>
      </w:r>
    </w:p>
    <w:p w14:paraId="2E2A5107" w14:textId="77777777" w:rsidR="0016444F" w:rsidRDefault="0016444F">
      <w:pPr>
        <w:spacing w:line="259" w:lineRule="auto"/>
        <w:rPr>
          <w:b/>
          <w:iCs/>
        </w:rPr>
      </w:pPr>
      <w:r>
        <w:br w:type="page"/>
      </w:r>
    </w:p>
    <w:p w14:paraId="75606A18" w14:textId="7670D714" w:rsidR="00A83CD2" w:rsidRDefault="00E31211" w:rsidP="00A83CD2">
      <w:pPr>
        <w:pStyle w:val="N10"/>
        <w:ind w:left="0" w:firstLine="0"/>
        <w:rPr>
          <w:rFonts w:cs="Times New Roman"/>
          <w:sz w:val="24"/>
          <w:szCs w:val="24"/>
          <w:lang w:val="ru-RU"/>
        </w:rPr>
      </w:pPr>
      <w:bookmarkStart w:id="11" w:name="_Toc198046466"/>
      <w:r>
        <w:rPr>
          <w:rFonts w:cs="Times New Roman"/>
          <w:sz w:val="24"/>
          <w:szCs w:val="24"/>
          <w:lang w:val="ru-RU"/>
        </w:rPr>
        <w:lastRenderedPageBreak/>
        <w:t>7</w:t>
      </w:r>
      <w:r w:rsidR="00EB39DA" w:rsidRPr="00B235C4">
        <w:rPr>
          <w:rFonts w:cs="Times New Roman"/>
          <w:sz w:val="24"/>
          <w:szCs w:val="24"/>
          <w:lang w:val="ru-RU"/>
        </w:rPr>
        <w:t xml:space="preserve">. </w:t>
      </w:r>
      <w:r w:rsidR="00A84578">
        <w:rPr>
          <w:rFonts w:cs="Times New Roman"/>
          <w:sz w:val="24"/>
          <w:szCs w:val="24"/>
          <w:lang w:val="ru-RU"/>
        </w:rPr>
        <w:t>Управление кредитным</w:t>
      </w:r>
      <w:r w:rsidR="00251E5A" w:rsidRPr="00B235C4">
        <w:rPr>
          <w:rFonts w:cs="Times New Roman"/>
          <w:sz w:val="24"/>
          <w:szCs w:val="24"/>
          <w:lang w:val="ru-RU"/>
        </w:rPr>
        <w:t xml:space="preserve"> рис</w:t>
      </w:r>
      <w:r w:rsidR="00A84578">
        <w:rPr>
          <w:rFonts w:cs="Times New Roman"/>
          <w:sz w:val="24"/>
          <w:szCs w:val="24"/>
          <w:lang w:val="ru-RU"/>
        </w:rPr>
        <w:t>ком Банка</w:t>
      </w:r>
      <w:bookmarkEnd w:id="11"/>
    </w:p>
    <w:p w14:paraId="30355EC6" w14:textId="77777777" w:rsidR="004D7169" w:rsidRPr="00B235C4" w:rsidRDefault="004D7169" w:rsidP="004D7169">
      <w:pPr>
        <w:tabs>
          <w:tab w:val="left" w:pos="993"/>
        </w:tabs>
        <w:spacing w:line="276" w:lineRule="auto"/>
        <w:jc w:val="both"/>
      </w:pPr>
    </w:p>
    <w:p w14:paraId="511989A7" w14:textId="77777777" w:rsidR="00DE079A" w:rsidRPr="007624A8" w:rsidRDefault="00DE079A" w:rsidP="00DE079A">
      <w:pPr>
        <w:pStyle w:val="pj"/>
        <w:ind w:firstLine="567"/>
        <w:rPr>
          <w:color w:val="auto"/>
        </w:rPr>
      </w:pPr>
      <w:r w:rsidRPr="007624A8">
        <w:rPr>
          <w:color w:val="auto"/>
        </w:rPr>
        <w:t>В процессе управления кредитным риском, Банк руководствуется принципами комплексного управления рисками, в рамках которого охватывается и управление кредитным риском.</w:t>
      </w:r>
    </w:p>
    <w:p w14:paraId="16CEE746" w14:textId="0EBC3388" w:rsidR="00DE079A" w:rsidRPr="007624A8" w:rsidRDefault="00DE079A" w:rsidP="00DE079A">
      <w:pPr>
        <w:ind w:firstLine="567"/>
        <w:jc w:val="both"/>
        <w:rPr>
          <w:rFonts w:eastAsiaTheme="minorHAnsi"/>
        </w:rPr>
      </w:pPr>
      <w:r w:rsidRPr="007624A8">
        <w:rPr>
          <w:rFonts w:eastAsiaTheme="minorHAnsi"/>
        </w:rPr>
        <w:t xml:space="preserve">Основные этапы управления кредитными рисками (идентификация, оценка, регулирование, мониторинг и контроль) регламентированы внутренними документами, в частности, Методикой </w:t>
      </w:r>
      <w:r w:rsidR="003E53B7">
        <w:rPr>
          <w:rFonts w:eastAsiaTheme="minorHAnsi"/>
        </w:rPr>
        <w:t>управления кредитным риском</w:t>
      </w:r>
      <w:r w:rsidRPr="007624A8">
        <w:rPr>
          <w:rFonts w:eastAsiaTheme="minorHAnsi"/>
        </w:rPr>
        <w:t>.</w:t>
      </w:r>
    </w:p>
    <w:p w14:paraId="7FC53CF9" w14:textId="09F5E7D8" w:rsidR="00DE079A" w:rsidRPr="007624A8" w:rsidRDefault="00DE079A" w:rsidP="00DE079A">
      <w:pPr>
        <w:ind w:firstLine="567"/>
        <w:jc w:val="both"/>
        <w:rPr>
          <w:rFonts w:eastAsiaTheme="minorHAnsi"/>
        </w:rPr>
      </w:pPr>
      <w:r w:rsidRPr="007624A8">
        <w:rPr>
          <w:rFonts w:eastAsiaTheme="minorHAnsi"/>
        </w:rPr>
        <w:t>Идентификация (выявление) кредитного риска – процесс выявления текущих балансовых и внебалансовых требований, чувствительных к изменению кредитных факторов, а также планируемых в будущем Банком операций, подверженных кредитному риску.</w:t>
      </w:r>
    </w:p>
    <w:p w14:paraId="4CC10954" w14:textId="77777777" w:rsidR="00DE079A" w:rsidRPr="007624A8" w:rsidRDefault="00DE079A" w:rsidP="00DE079A">
      <w:pPr>
        <w:ind w:firstLine="567"/>
        <w:jc w:val="both"/>
        <w:rPr>
          <w:rFonts w:eastAsiaTheme="minorHAnsi"/>
        </w:rPr>
      </w:pPr>
      <w:r w:rsidRPr="007624A8">
        <w:rPr>
          <w:rFonts w:eastAsiaTheme="minorHAnsi"/>
        </w:rPr>
        <w:t>На этапе идентификации (распознавания) кредитного риска выявляются факторы возникновения кредитного риска: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491"/>
      </w:tblGrid>
      <w:tr w:rsidR="007624A8" w:rsidRPr="007624A8" w14:paraId="1357F6AD" w14:textId="77777777" w:rsidTr="00C657A9">
        <w:tc>
          <w:tcPr>
            <w:tcW w:w="2007" w:type="dxa"/>
            <w:shd w:val="clear" w:color="auto" w:fill="auto"/>
          </w:tcPr>
          <w:p w14:paraId="248FB282" w14:textId="77777777" w:rsidR="00DE079A" w:rsidRPr="007624A8" w:rsidRDefault="00DE079A" w:rsidP="00C657A9">
            <w:pPr>
              <w:pStyle w:val="aa"/>
              <w:ind w:left="0"/>
              <w:jc w:val="center"/>
              <w:rPr>
                <w:rStyle w:val="s0"/>
                <w:b/>
                <w:color w:val="auto"/>
              </w:rPr>
            </w:pPr>
            <w:r w:rsidRPr="007624A8">
              <w:rPr>
                <w:rStyle w:val="s0"/>
                <w:b/>
                <w:color w:val="auto"/>
              </w:rPr>
              <w:t>Вид кредитного риска</w:t>
            </w:r>
          </w:p>
        </w:tc>
        <w:tc>
          <w:tcPr>
            <w:tcW w:w="7491" w:type="dxa"/>
            <w:shd w:val="clear" w:color="auto" w:fill="auto"/>
          </w:tcPr>
          <w:p w14:paraId="5AFF687A" w14:textId="77777777" w:rsidR="00DE079A" w:rsidRPr="007624A8" w:rsidRDefault="00DE079A" w:rsidP="004955E6">
            <w:pPr>
              <w:pStyle w:val="aa"/>
              <w:tabs>
                <w:tab w:val="left" w:pos="851"/>
                <w:tab w:val="left" w:pos="993"/>
              </w:tabs>
              <w:ind w:left="0"/>
              <w:jc w:val="center"/>
              <w:rPr>
                <w:rStyle w:val="s0"/>
                <w:b/>
                <w:color w:val="auto"/>
              </w:rPr>
            </w:pPr>
            <w:r w:rsidRPr="007624A8">
              <w:rPr>
                <w:rStyle w:val="s0"/>
                <w:b/>
                <w:color w:val="auto"/>
              </w:rPr>
              <w:t>Факторы кредитного риска</w:t>
            </w:r>
          </w:p>
        </w:tc>
      </w:tr>
      <w:tr w:rsidR="007624A8" w:rsidRPr="007624A8" w14:paraId="143B14D4" w14:textId="77777777" w:rsidTr="00C657A9">
        <w:tc>
          <w:tcPr>
            <w:tcW w:w="2007" w:type="dxa"/>
          </w:tcPr>
          <w:p w14:paraId="309F02F8" w14:textId="77777777" w:rsidR="00DE079A" w:rsidRPr="007624A8" w:rsidRDefault="00DE079A" w:rsidP="00C657A9">
            <w:pPr>
              <w:pStyle w:val="aa"/>
              <w:ind w:left="0"/>
              <w:jc w:val="both"/>
              <w:rPr>
                <w:rStyle w:val="s0"/>
                <w:color w:val="auto"/>
              </w:rPr>
            </w:pPr>
            <w:r w:rsidRPr="007624A8">
              <w:rPr>
                <w:rStyle w:val="s0"/>
                <w:color w:val="auto"/>
              </w:rPr>
              <w:t>Индивидуальный кредитный риск</w:t>
            </w:r>
          </w:p>
        </w:tc>
        <w:tc>
          <w:tcPr>
            <w:tcW w:w="7491" w:type="dxa"/>
          </w:tcPr>
          <w:p w14:paraId="5F41BFCE"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Неспособность заемщика к созданию адекватного денежного потока (отказ заемщика выполнить обязательства по кредиту вследствие отсутствия возможности в результате ухудшения финансового положения);</w:t>
            </w:r>
          </w:p>
          <w:p w14:paraId="78682843"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Моральные и нравственные характеристики заемщика, мошенничество (отказ заемщика выполнить обязательства по кредиту вследствие недобросовестности);</w:t>
            </w:r>
          </w:p>
          <w:p w14:paraId="4EDD77CB"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Качество определения кредитоспособности/платежеспособности заемщика;</w:t>
            </w:r>
          </w:p>
          <w:p w14:paraId="21497E7D"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Риск снижения ликвидности залога;</w:t>
            </w:r>
          </w:p>
          <w:p w14:paraId="1B864FCA"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Ошибки персонала, вызванные допущенными отклонениями от должностных инструкций при осуществлении кредитных операций;</w:t>
            </w:r>
          </w:p>
          <w:p w14:paraId="0AAFABB6"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Злоупотребления персонала;</w:t>
            </w:r>
          </w:p>
          <w:p w14:paraId="105B28DB" w14:textId="77777777" w:rsidR="00DE079A" w:rsidRPr="007624A8" w:rsidRDefault="00DE079A" w:rsidP="004955E6">
            <w:pPr>
              <w:pStyle w:val="aa"/>
              <w:numPr>
                <w:ilvl w:val="0"/>
                <w:numId w:val="27"/>
              </w:numPr>
              <w:tabs>
                <w:tab w:val="left" w:pos="317"/>
              </w:tabs>
              <w:spacing w:line="240" w:lineRule="auto"/>
              <w:ind w:left="0" w:firstLine="0"/>
              <w:jc w:val="both"/>
              <w:rPr>
                <w:rStyle w:val="s0"/>
                <w:color w:val="auto"/>
              </w:rPr>
            </w:pPr>
            <w:r w:rsidRPr="007624A8">
              <w:rPr>
                <w:rFonts w:ascii="Times New Roman" w:hAnsi="Times New Roman" w:cs="Times New Roman"/>
                <w:sz w:val="24"/>
                <w:szCs w:val="24"/>
                <w:shd w:val="clear" w:color="auto" w:fill="FFFFFF"/>
              </w:rPr>
              <w:t>Методологические ошибки, содержащиеся во ВД Банка.</w:t>
            </w:r>
          </w:p>
        </w:tc>
      </w:tr>
      <w:tr w:rsidR="007624A8" w:rsidRPr="007624A8" w14:paraId="0442D09C" w14:textId="77777777" w:rsidTr="00C657A9">
        <w:tc>
          <w:tcPr>
            <w:tcW w:w="2007" w:type="dxa"/>
          </w:tcPr>
          <w:p w14:paraId="399AD67E" w14:textId="77777777" w:rsidR="00DE079A" w:rsidRPr="007624A8" w:rsidRDefault="00DE079A" w:rsidP="004955E6">
            <w:pPr>
              <w:pStyle w:val="aa"/>
              <w:tabs>
                <w:tab w:val="left" w:pos="851"/>
                <w:tab w:val="left" w:pos="993"/>
              </w:tabs>
              <w:ind w:left="0"/>
              <w:jc w:val="both"/>
              <w:rPr>
                <w:rStyle w:val="s0"/>
                <w:color w:val="auto"/>
              </w:rPr>
            </w:pPr>
            <w:r w:rsidRPr="007624A8">
              <w:rPr>
                <w:rStyle w:val="s0"/>
                <w:color w:val="auto"/>
              </w:rPr>
              <w:t>Совокупный кредитный риск</w:t>
            </w:r>
          </w:p>
        </w:tc>
        <w:tc>
          <w:tcPr>
            <w:tcW w:w="7491" w:type="dxa"/>
          </w:tcPr>
          <w:p w14:paraId="04237293" w14:textId="77777777" w:rsidR="00DE079A" w:rsidRPr="007624A8" w:rsidRDefault="00DE079A" w:rsidP="004955E6">
            <w:pPr>
              <w:pStyle w:val="aa"/>
              <w:tabs>
                <w:tab w:val="left" w:pos="851"/>
                <w:tab w:val="left" w:pos="993"/>
              </w:tabs>
              <w:ind w:left="0"/>
              <w:jc w:val="both"/>
              <w:rPr>
                <w:rStyle w:val="s0"/>
                <w:color w:val="auto"/>
              </w:rPr>
            </w:pPr>
            <w:r w:rsidRPr="007624A8">
              <w:rPr>
                <w:rStyle w:val="s0"/>
                <w:color w:val="auto"/>
              </w:rPr>
              <w:t>- Чрезмерная концентрация или чрезмерная диверсификация кредитного портфеля;</w:t>
            </w:r>
          </w:p>
          <w:p w14:paraId="5EEF19DD" w14:textId="77777777" w:rsidR="00DE079A" w:rsidRPr="007624A8" w:rsidRDefault="00DE079A" w:rsidP="004955E6">
            <w:pPr>
              <w:pStyle w:val="aa"/>
              <w:tabs>
                <w:tab w:val="left" w:pos="851"/>
                <w:tab w:val="left" w:pos="993"/>
              </w:tabs>
              <w:ind w:left="0"/>
              <w:jc w:val="both"/>
              <w:rPr>
                <w:rFonts w:ascii="Times New Roman" w:hAnsi="Times New Roman" w:cs="Times New Roman"/>
                <w:sz w:val="24"/>
                <w:szCs w:val="24"/>
                <w:shd w:val="clear" w:color="auto" w:fill="FFFFFF"/>
              </w:rPr>
            </w:pPr>
            <w:r w:rsidRPr="007624A8">
              <w:rPr>
                <w:rStyle w:val="s0"/>
                <w:color w:val="auto"/>
              </w:rPr>
              <w:t xml:space="preserve">- </w:t>
            </w:r>
            <w:r w:rsidRPr="007624A8">
              <w:rPr>
                <w:rFonts w:ascii="Times New Roman" w:hAnsi="Times New Roman" w:cs="Times New Roman"/>
                <w:sz w:val="24"/>
                <w:szCs w:val="24"/>
                <w:shd w:val="clear" w:color="auto" w:fill="FFFFFF"/>
              </w:rPr>
              <w:t>Достижение значения показателя уровня провизий выше запланированного уровня вследствие неисполнения заемщиками своих обязательств;</w:t>
            </w:r>
          </w:p>
          <w:p w14:paraId="15C0106D" w14:textId="77777777" w:rsidR="00DE079A" w:rsidRPr="007624A8" w:rsidRDefault="00DE079A" w:rsidP="004955E6">
            <w:pPr>
              <w:pStyle w:val="aa"/>
              <w:tabs>
                <w:tab w:val="left" w:pos="851"/>
                <w:tab w:val="left" w:pos="993"/>
              </w:tabs>
              <w:ind w:left="0"/>
              <w:jc w:val="both"/>
              <w:rPr>
                <w:rStyle w:val="s0"/>
                <w:color w:val="auto"/>
              </w:rPr>
            </w:pPr>
            <w:r w:rsidRPr="007624A8">
              <w:rPr>
                <w:rFonts w:ascii="Times New Roman" w:hAnsi="Times New Roman" w:cs="Times New Roman"/>
                <w:sz w:val="24"/>
                <w:szCs w:val="24"/>
                <w:shd w:val="clear" w:color="auto" w:fill="FFFFFF"/>
              </w:rPr>
              <w:t>- Уровень квалификации персонала Банка.</w:t>
            </w:r>
          </w:p>
        </w:tc>
      </w:tr>
    </w:tbl>
    <w:p w14:paraId="5900A847" w14:textId="77777777" w:rsidR="000A1472" w:rsidRPr="007624A8" w:rsidRDefault="000A1472" w:rsidP="000A1472">
      <w:pPr>
        <w:pStyle w:val="aff0"/>
        <w:tabs>
          <w:tab w:val="left" w:pos="431"/>
          <w:tab w:val="left" w:pos="709"/>
          <w:tab w:val="left" w:pos="993"/>
        </w:tabs>
        <w:spacing w:after="0"/>
        <w:ind w:left="709"/>
        <w:jc w:val="both"/>
      </w:pPr>
    </w:p>
    <w:p w14:paraId="767D7A67" w14:textId="0C50361B" w:rsidR="000A1472" w:rsidRPr="007624A8" w:rsidRDefault="000A1472" w:rsidP="000A1472">
      <w:pPr>
        <w:ind w:firstLine="567"/>
        <w:jc w:val="both"/>
        <w:rPr>
          <w:shd w:val="clear" w:color="auto" w:fill="FFFFFF"/>
        </w:rPr>
      </w:pPr>
      <w:r w:rsidRPr="007624A8">
        <w:rPr>
          <w:shd w:val="clear" w:color="auto" w:fill="FFFFFF"/>
        </w:rPr>
        <w:t>Для оценки индивидуального кредитного риска применяются следующие методы:</w:t>
      </w:r>
    </w:p>
    <w:p w14:paraId="46CDAA64" w14:textId="77777777" w:rsidR="000A1472" w:rsidRPr="007624A8" w:rsidRDefault="000A1472" w:rsidP="000A1472">
      <w:pPr>
        <w:pStyle w:val="af"/>
        <w:numPr>
          <w:ilvl w:val="1"/>
          <w:numId w:val="28"/>
        </w:numPr>
        <w:tabs>
          <w:tab w:val="clear" w:pos="2120"/>
          <w:tab w:val="left" w:pos="993"/>
        </w:tabs>
        <w:spacing w:before="0" w:beforeAutospacing="0" w:after="0" w:afterAutospacing="0" w:line="255" w:lineRule="atLeast"/>
        <w:ind w:left="0" w:firstLine="709"/>
        <w:jc w:val="both"/>
      </w:pPr>
      <w:proofErr w:type="spellStart"/>
      <w:r w:rsidRPr="007624A8">
        <w:t>андеррайтинг</w:t>
      </w:r>
      <w:proofErr w:type="spellEnd"/>
      <w:r w:rsidRPr="007624A8">
        <w:t xml:space="preserve"> кредитной заявки;</w:t>
      </w:r>
    </w:p>
    <w:p w14:paraId="5B0EAA99" w14:textId="77777777" w:rsidR="000A1472" w:rsidRPr="007624A8" w:rsidRDefault="000A1472" w:rsidP="000A1472">
      <w:pPr>
        <w:pStyle w:val="af"/>
        <w:numPr>
          <w:ilvl w:val="1"/>
          <w:numId w:val="28"/>
        </w:numPr>
        <w:tabs>
          <w:tab w:val="clear" w:pos="2120"/>
          <w:tab w:val="left" w:pos="993"/>
        </w:tabs>
        <w:spacing w:before="0" w:beforeAutospacing="0" w:after="0" w:afterAutospacing="0" w:line="255" w:lineRule="atLeast"/>
        <w:ind w:left="0" w:firstLine="709"/>
        <w:jc w:val="both"/>
      </w:pPr>
      <w:r w:rsidRPr="007624A8">
        <w:t xml:space="preserve">кредитный </w:t>
      </w:r>
      <w:proofErr w:type="spellStart"/>
      <w:r w:rsidRPr="007624A8">
        <w:t>скоринг</w:t>
      </w:r>
      <w:proofErr w:type="spellEnd"/>
      <w:r w:rsidRPr="007624A8">
        <w:t>.</w:t>
      </w:r>
    </w:p>
    <w:p w14:paraId="5CB39B7A" w14:textId="6D69123F" w:rsidR="000A1472" w:rsidRPr="007624A8" w:rsidRDefault="000A1472" w:rsidP="000A1472">
      <w:pPr>
        <w:ind w:firstLine="567"/>
        <w:jc w:val="both"/>
        <w:rPr>
          <w:shd w:val="clear" w:color="auto" w:fill="FFFFFF"/>
        </w:rPr>
      </w:pPr>
      <w:r w:rsidRPr="007624A8">
        <w:rPr>
          <w:shd w:val="clear" w:color="auto" w:fill="FFFFFF"/>
        </w:rPr>
        <w:t>Процедуры ранжирования кредитов по уровню кредитного риска предусматривают:</w:t>
      </w:r>
    </w:p>
    <w:p w14:paraId="716086BC" w14:textId="77777777" w:rsidR="000A1472" w:rsidRPr="007624A8" w:rsidRDefault="000A1472" w:rsidP="000A1472">
      <w:pPr>
        <w:widowControl w:val="0"/>
        <w:shd w:val="clear" w:color="auto" w:fill="FFFFFF"/>
        <w:tabs>
          <w:tab w:val="left" w:pos="1134"/>
        </w:tabs>
        <w:ind w:firstLine="709"/>
        <w:contextualSpacing/>
        <w:jc w:val="both"/>
      </w:pPr>
      <w:r w:rsidRPr="007624A8">
        <w:t>1) оценку риска платежеспособности заемщика перед Банком на запрашиваемых условиях;</w:t>
      </w:r>
    </w:p>
    <w:p w14:paraId="1F1DDE53" w14:textId="77777777" w:rsidR="000A1472" w:rsidRPr="007624A8" w:rsidRDefault="000A1472" w:rsidP="000A1472">
      <w:pPr>
        <w:widowControl w:val="0"/>
        <w:shd w:val="clear" w:color="auto" w:fill="FFFFFF"/>
        <w:tabs>
          <w:tab w:val="left" w:pos="737"/>
        </w:tabs>
        <w:ind w:firstLine="709"/>
        <w:contextualSpacing/>
        <w:jc w:val="both"/>
      </w:pPr>
      <w:r w:rsidRPr="007624A8">
        <w:t>2) оценку риска снижения платежеспособности заемщика (выявляется из анализа данных по доходам и расходам заемщика и исходя из существующих денежных потоков);</w:t>
      </w:r>
    </w:p>
    <w:p w14:paraId="57E6CBBA" w14:textId="77777777" w:rsidR="000A1472" w:rsidRPr="007624A8" w:rsidRDefault="000A1472" w:rsidP="000A1472">
      <w:pPr>
        <w:widowControl w:val="0"/>
        <w:shd w:val="clear" w:color="auto" w:fill="FFFFFF"/>
        <w:tabs>
          <w:tab w:val="left" w:pos="1134"/>
        </w:tabs>
        <w:ind w:firstLine="709"/>
        <w:contextualSpacing/>
        <w:jc w:val="both"/>
      </w:pPr>
      <w:r w:rsidRPr="007624A8">
        <w:t>3) оценку риска чрезмерной концентрации заемных средств у клиента;</w:t>
      </w:r>
    </w:p>
    <w:p w14:paraId="4C22738A" w14:textId="77777777" w:rsidR="000A1472" w:rsidRPr="007624A8" w:rsidRDefault="000A1472" w:rsidP="000A1472">
      <w:pPr>
        <w:widowControl w:val="0"/>
        <w:shd w:val="clear" w:color="auto" w:fill="FFFFFF"/>
        <w:tabs>
          <w:tab w:val="left" w:pos="1134"/>
        </w:tabs>
        <w:ind w:firstLine="709"/>
        <w:contextualSpacing/>
        <w:jc w:val="both"/>
      </w:pPr>
      <w:r w:rsidRPr="007624A8">
        <w:t>4) наличие отрицательной кредитной истории;</w:t>
      </w:r>
    </w:p>
    <w:p w14:paraId="60B74E39" w14:textId="77777777" w:rsidR="000A1472" w:rsidRPr="007624A8" w:rsidRDefault="000A1472" w:rsidP="000A1472">
      <w:pPr>
        <w:widowControl w:val="0"/>
        <w:shd w:val="clear" w:color="auto" w:fill="FFFFFF"/>
        <w:tabs>
          <w:tab w:val="left" w:pos="1134"/>
        </w:tabs>
        <w:ind w:firstLine="709"/>
        <w:contextualSpacing/>
        <w:jc w:val="both"/>
      </w:pPr>
      <w:r w:rsidRPr="007624A8">
        <w:t>5) определение предварительной оценки обесценения займа в соответствии с внутренними документами Банка;</w:t>
      </w:r>
    </w:p>
    <w:p w14:paraId="7340B96B" w14:textId="77777777" w:rsidR="000A1472" w:rsidRPr="007624A8" w:rsidRDefault="000A1472" w:rsidP="000A1472">
      <w:pPr>
        <w:widowControl w:val="0"/>
        <w:shd w:val="clear" w:color="auto" w:fill="FFFFFF"/>
        <w:tabs>
          <w:tab w:val="left" w:pos="1134"/>
        </w:tabs>
        <w:ind w:firstLine="709"/>
        <w:contextualSpacing/>
        <w:jc w:val="both"/>
      </w:pPr>
      <w:r w:rsidRPr="007624A8">
        <w:t>7) соответствие предлагаемого залогового обеспечения требованиям Банка;</w:t>
      </w:r>
    </w:p>
    <w:p w14:paraId="15164079" w14:textId="77777777" w:rsidR="000A1472" w:rsidRPr="007624A8" w:rsidRDefault="000A1472" w:rsidP="000A1472">
      <w:pPr>
        <w:widowControl w:val="0"/>
        <w:shd w:val="clear" w:color="auto" w:fill="FFFFFF"/>
        <w:tabs>
          <w:tab w:val="left" w:pos="1134"/>
        </w:tabs>
        <w:ind w:firstLine="709"/>
        <w:contextualSpacing/>
        <w:jc w:val="both"/>
      </w:pPr>
      <w:r w:rsidRPr="007624A8">
        <w:t xml:space="preserve">8) оценку риска снижения стоимости залогового обеспечения в результате </w:t>
      </w:r>
      <w:r w:rsidRPr="007624A8">
        <w:lastRenderedPageBreak/>
        <w:t>переоценки;</w:t>
      </w:r>
    </w:p>
    <w:p w14:paraId="11B42C84" w14:textId="77777777" w:rsidR="000A1472" w:rsidRPr="007624A8" w:rsidRDefault="000A1472" w:rsidP="000A1472">
      <w:pPr>
        <w:widowControl w:val="0"/>
        <w:shd w:val="clear" w:color="auto" w:fill="FFFFFF"/>
        <w:tabs>
          <w:tab w:val="left" w:pos="1134"/>
        </w:tabs>
        <w:ind w:firstLine="709"/>
        <w:contextualSpacing/>
        <w:jc w:val="both"/>
      </w:pPr>
      <w:r w:rsidRPr="007624A8">
        <w:t>9) оценку риска адекватности произведенной оценки залогового обеспечения оценочной компанией рыночным данным;</w:t>
      </w:r>
    </w:p>
    <w:p w14:paraId="481C6D2A" w14:textId="77777777" w:rsidR="000A1472" w:rsidRPr="007624A8" w:rsidRDefault="000A1472" w:rsidP="000A1472">
      <w:pPr>
        <w:widowControl w:val="0"/>
        <w:shd w:val="clear" w:color="auto" w:fill="FFFFFF"/>
        <w:tabs>
          <w:tab w:val="left" w:pos="1134"/>
        </w:tabs>
        <w:ind w:firstLine="709"/>
        <w:contextualSpacing/>
        <w:jc w:val="both"/>
      </w:pPr>
      <w:r w:rsidRPr="007624A8">
        <w:t>10) оценку риска несоответствия правоустанавливающих документов;</w:t>
      </w:r>
    </w:p>
    <w:p w14:paraId="0594BA5B" w14:textId="77777777" w:rsidR="000A1472" w:rsidRPr="007624A8" w:rsidRDefault="000A1472" w:rsidP="000A1472">
      <w:pPr>
        <w:widowControl w:val="0"/>
        <w:shd w:val="clear" w:color="auto" w:fill="FFFFFF"/>
        <w:tabs>
          <w:tab w:val="left" w:pos="1134"/>
        </w:tabs>
        <w:ind w:firstLine="709"/>
        <w:contextualSpacing/>
        <w:jc w:val="both"/>
      </w:pPr>
      <w:r w:rsidRPr="007624A8">
        <w:t xml:space="preserve">11) оценку рисков реализации представленного залогового обеспечения. </w:t>
      </w:r>
    </w:p>
    <w:p w14:paraId="63757FA8" w14:textId="77777777" w:rsidR="000A1472" w:rsidRPr="007624A8" w:rsidRDefault="000A1472" w:rsidP="000A1472">
      <w:pPr>
        <w:ind w:firstLine="567"/>
        <w:jc w:val="both"/>
        <w:rPr>
          <w:shd w:val="clear" w:color="auto" w:fill="FFFFFF"/>
        </w:rPr>
      </w:pPr>
      <w:r w:rsidRPr="007624A8">
        <w:rPr>
          <w:shd w:val="clear" w:color="auto" w:fill="FFFFFF"/>
        </w:rPr>
        <w:t xml:space="preserve">Оценка индивидуального кредитного риска потенциальных заемщиков определяется на момент рассмотрения кредитной заявки по результатам кредитного </w:t>
      </w:r>
      <w:proofErr w:type="spellStart"/>
      <w:r w:rsidRPr="007624A8">
        <w:rPr>
          <w:shd w:val="clear" w:color="auto" w:fill="FFFFFF"/>
        </w:rPr>
        <w:t>скоринга</w:t>
      </w:r>
      <w:proofErr w:type="spellEnd"/>
      <w:r w:rsidRPr="007624A8">
        <w:rPr>
          <w:shd w:val="clear" w:color="auto" w:fill="FFFFFF"/>
        </w:rPr>
        <w:t xml:space="preserve"> и </w:t>
      </w:r>
      <w:proofErr w:type="spellStart"/>
      <w:r w:rsidRPr="007624A8">
        <w:rPr>
          <w:shd w:val="clear" w:color="auto" w:fill="FFFFFF"/>
        </w:rPr>
        <w:t>андеррайтинга</w:t>
      </w:r>
      <w:proofErr w:type="spellEnd"/>
      <w:r w:rsidRPr="007624A8">
        <w:rPr>
          <w:shd w:val="clear" w:color="auto" w:fill="FFFFFF"/>
        </w:rPr>
        <w:t xml:space="preserve">: </w:t>
      </w:r>
    </w:p>
    <w:p w14:paraId="2DAF3CD4" w14:textId="77777777" w:rsidR="000A1472" w:rsidRPr="007624A8" w:rsidRDefault="000A1472" w:rsidP="000A1472">
      <w:pPr>
        <w:ind w:firstLine="567"/>
        <w:jc w:val="both"/>
        <w:rPr>
          <w:shd w:val="clear" w:color="auto" w:fill="FFFFFF"/>
        </w:rPr>
      </w:pPr>
      <w:proofErr w:type="spellStart"/>
      <w:r w:rsidRPr="007624A8">
        <w:rPr>
          <w:shd w:val="clear" w:color="auto" w:fill="FFFFFF"/>
        </w:rPr>
        <w:t>Андеррайтинг</w:t>
      </w:r>
      <w:proofErr w:type="spellEnd"/>
      <w:r w:rsidRPr="007624A8">
        <w:rPr>
          <w:shd w:val="clear" w:color="auto" w:fill="FFFFFF"/>
        </w:rPr>
        <w:t xml:space="preserve"> кредитной заявки включает в себя анализ кредитоспособности Заявителя, анализ его платежеспособности, анализ обеспечения, анализ соответствия заявки утвержденным условиям кредитования и процедурам, и осуществляется риск-менеджером в соответствии с функциями, определенными должностной инструкцией риск-менеджера и ВД Банка, регламентирующими порядок предоставления займов и порядок принятия решений.</w:t>
      </w:r>
    </w:p>
    <w:p w14:paraId="1A3DB64E" w14:textId="2BDB1D4C" w:rsidR="000A1472" w:rsidRPr="007624A8" w:rsidRDefault="000A1472" w:rsidP="000A1472">
      <w:pPr>
        <w:ind w:firstLine="567"/>
        <w:jc w:val="both"/>
        <w:rPr>
          <w:shd w:val="clear" w:color="auto" w:fill="FFFFFF"/>
        </w:rPr>
      </w:pPr>
      <w:r w:rsidRPr="007624A8">
        <w:rPr>
          <w:shd w:val="clear" w:color="auto" w:fill="FFFFFF"/>
        </w:rPr>
        <w:t xml:space="preserve">Для снижения кредитных и операционных рисков и улучшения диверсификации клиентов в кредитном портфеле, применяется кредитный </w:t>
      </w:r>
      <w:proofErr w:type="spellStart"/>
      <w:r w:rsidRPr="007624A8">
        <w:rPr>
          <w:shd w:val="clear" w:color="auto" w:fill="FFFFFF"/>
        </w:rPr>
        <w:t>скоринг</w:t>
      </w:r>
      <w:proofErr w:type="spellEnd"/>
      <w:r w:rsidRPr="007624A8">
        <w:rPr>
          <w:shd w:val="clear" w:color="auto" w:fill="FFFFFF"/>
        </w:rPr>
        <w:t xml:space="preserve">. Банк при осуществлении кредитной деятельности использует систему принятия решений с применением </w:t>
      </w:r>
      <w:proofErr w:type="spellStart"/>
      <w:r w:rsidRPr="007624A8">
        <w:rPr>
          <w:shd w:val="clear" w:color="auto" w:fill="FFFFFF"/>
        </w:rPr>
        <w:t>скоринговых</w:t>
      </w:r>
      <w:proofErr w:type="spellEnd"/>
      <w:r w:rsidRPr="007624A8">
        <w:rPr>
          <w:shd w:val="clear" w:color="auto" w:fill="FFFFFF"/>
        </w:rPr>
        <w:t xml:space="preserve"> карт, основанных на количественных и качественных данных. Основные кредитные правила, логика принятия решений по кредитным заявкам, регламентированные соответствующими внутренними документами Банка, заложены в ИС "Система принятия решений"</w:t>
      </w:r>
    </w:p>
    <w:p w14:paraId="06830F1E" w14:textId="77777777" w:rsidR="000A1472" w:rsidRPr="007624A8" w:rsidRDefault="000A1472" w:rsidP="000A1472">
      <w:pPr>
        <w:ind w:firstLine="567"/>
        <w:jc w:val="both"/>
        <w:rPr>
          <w:shd w:val="clear" w:color="auto" w:fill="FFFFFF"/>
        </w:rPr>
      </w:pPr>
      <w:r w:rsidRPr="007624A8">
        <w:rPr>
          <w:shd w:val="clear" w:color="auto" w:fill="FFFFFF"/>
        </w:rPr>
        <w:t xml:space="preserve">При присвоении </w:t>
      </w:r>
      <w:proofErr w:type="spellStart"/>
      <w:r w:rsidRPr="007624A8">
        <w:rPr>
          <w:shd w:val="clear" w:color="auto" w:fill="FFFFFF"/>
        </w:rPr>
        <w:t>скорингового</w:t>
      </w:r>
      <w:proofErr w:type="spellEnd"/>
      <w:r w:rsidRPr="007624A8">
        <w:rPr>
          <w:shd w:val="clear" w:color="auto" w:fill="FFFFFF"/>
        </w:rPr>
        <w:t xml:space="preserve"> балла заемщику, Банк руководствуется актуальной доступной информацией (сведения из Кредитного бюро, информация о доходах и пр.) о факторах (положительная кредитная история, наличие постоянного дохода, и пр.), влияющих на будущую кредитоспособность и платежеспособность заемщика.</w:t>
      </w:r>
    </w:p>
    <w:p w14:paraId="39386D11" w14:textId="77777777" w:rsidR="000A1472" w:rsidRPr="007624A8" w:rsidRDefault="000A1472" w:rsidP="000A1472">
      <w:pPr>
        <w:ind w:firstLine="567"/>
        <w:jc w:val="both"/>
        <w:rPr>
          <w:shd w:val="clear" w:color="auto" w:fill="FFFFFF"/>
        </w:rPr>
      </w:pPr>
      <w:r w:rsidRPr="007624A8">
        <w:rPr>
          <w:shd w:val="clear" w:color="auto" w:fill="FFFFFF"/>
        </w:rPr>
        <w:t>Для оценки совокупного кредитного риска применяются:</w:t>
      </w:r>
    </w:p>
    <w:p w14:paraId="44BCEDA2" w14:textId="78DBC6F8" w:rsidR="000A1472" w:rsidRPr="007624A8" w:rsidRDefault="000A1472" w:rsidP="00317F4A">
      <w:pPr>
        <w:pStyle w:val="aa"/>
        <w:numPr>
          <w:ilvl w:val="1"/>
          <w:numId w:val="28"/>
        </w:numPr>
        <w:tabs>
          <w:tab w:val="clear" w:pos="2120"/>
          <w:tab w:val="left" w:pos="851"/>
          <w:tab w:val="num" w:pos="1760"/>
        </w:tabs>
        <w:spacing w:line="276" w:lineRule="auto"/>
        <w:ind w:left="0" w:firstLine="567"/>
        <w:jc w:val="both"/>
        <w:rPr>
          <w:rFonts w:ascii="Times New Roman" w:hAnsi="Times New Roman" w:cs="Times New Roman"/>
          <w:bCs/>
          <w:sz w:val="24"/>
          <w:szCs w:val="24"/>
        </w:rPr>
      </w:pPr>
      <w:r w:rsidRPr="007624A8">
        <w:rPr>
          <w:rFonts w:ascii="Times New Roman" w:hAnsi="Times New Roman" w:cs="Times New Roman"/>
          <w:sz w:val="24"/>
          <w:szCs w:val="24"/>
          <w:shd w:val="clear" w:color="auto" w:fill="FFFFFF"/>
        </w:rPr>
        <w:t xml:space="preserve">метод активов, взвешенных по кредитному риску </w:t>
      </w:r>
      <w:r w:rsidRPr="007624A8">
        <w:rPr>
          <w:rFonts w:ascii="Times New Roman" w:hAnsi="Times New Roman" w:cs="Times New Roman"/>
          <w:bCs/>
          <w:sz w:val="24"/>
          <w:szCs w:val="24"/>
        </w:rPr>
        <w:t>(RWA);</w:t>
      </w:r>
    </w:p>
    <w:p w14:paraId="3E5EF9F2" w14:textId="1ACAA95C" w:rsidR="00317F4A" w:rsidRPr="007624A8" w:rsidRDefault="000A1472" w:rsidP="00317F4A">
      <w:pPr>
        <w:pStyle w:val="aa"/>
        <w:numPr>
          <w:ilvl w:val="1"/>
          <w:numId w:val="28"/>
        </w:numPr>
        <w:tabs>
          <w:tab w:val="clear" w:pos="2120"/>
          <w:tab w:val="left" w:pos="851"/>
          <w:tab w:val="num" w:pos="1760"/>
        </w:tabs>
        <w:spacing w:line="276" w:lineRule="auto"/>
        <w:ind w:left="0" w:firstLine="567"/>
        <w:jc w:val="both"/>
        <w:rPr>
          <w:rFonts w:ascii="Times New Roman" w:hAnsi="Times New Roman" w:cs="Times New Roman"/>
          <w:bCs/>
          <w:sz w:val="24"/>
          <w:szCs w:val="24"/>
        </w:rPr>
      </w:pPr>
      <w:r w:rsidRPr="007624A8">
        <w:rPr>
          <w:rFonts w:ascii="Times New Roman" w:hAnsi="Times New Roman" w:cs="Times New Roman"/>
          <w:bCs/>
          <w:sz w:val="24"/>
          <w:szCs w:val="24"/>
        </w:rPr>
        <w:t>метод снижения кредитного риска путем формирования провизий (резервов)</w:t>
      </w:r>
      <w:r w:rsidR="00317F4A" w:rsidRPr="007624A8">
        <w:rPr>
          <w:rFonts w:ascii="Times New Roman" w:hAnsi="Times New Roman" w:cs="Times New Roman"/>
          <w:bCs/>
          <w:sz w:val="24"/>
          <w:szCs w:val="24"/>
        </w:rPr>
        <w:t>.</w:t>
      </w:r>
    </w:p>
    <w:p w14:paraId="4DCFFCE8" w14:textId="6C71867B" w:rsidR="00DE079A" w:rsidRPr="007624A8" w:rsidRDefault="00DE079A" w:rsidP="0037089F">
      <w:pPr>
        <w:ind w:firstLine="567"/>
        <w:jc w:val="both"/>
        <w:rPr>
          <w:shd w:val="clear" w:color="auto" w:fill="FFFFFF"/>
        </w:rPr>
      </w:pPr>
      <w:r w:rsidRPr="007624A8">
        <w:rPr>
          <w:shd w:val="clear" w:color="auto" w:fill="FFFFFF"/>
        </w:rPr>
        <w:t xml:space="preserve">В целях </w:t>
      </w:r>
      <w:r w:rsidR="0037089F" w:rsidRPr="007624A8">
        <w:rPr>
          <w:shd w:val="clear" w:color="auto" w:fill="FFFFFF"/>
        </w:rPr>
        <w:t>регулирования (</w:t>
      </w:r>
      <w:r w:rsidRPr="007624A8">
        <w:rPr>
          <w:shd w:val="clear" w:color="auto" w:fill="FFFFFF"/>
        </w:rPr>
        <w:t>ограничения</w:t>
      </w:r>
      <w:r w:rsidR="0037089F" w:rsidRPr="007624A8">
        <w:rPr>
          <w:shd w:val="clear" w:color="auto" w:fill="FFFFFF"/>
        </w:rPr>
        <w:t>)</w:t>
      </w:r>
      <w:r w:rsidRPr="007624A8">
        <w:rPr>
          <w:shd w:val="clear" w:color="auto" w:fill="FFFFFF"/>
        </w:rPr>
        <w:t xml:space="preserve"> уровня </w:t>
      </w:r>
      <w:r w:rsidR="0037089F" w:rsidRPr="007624A8">
        <w:rPr>
          <w:shd w:val="clear" w:color="auto" w:fill="FFFFFF"/>
        </w:rPr>
        <w:t>кредитного риска</w:t>
      </w:r>
      <w:r w:rsidRPr="007624A8">
        <w:rPr>
          <w:shd w:val="clear" w:color="auto" w:fill="FFFFFF"/>
        </w:rPr>
        <w:t xml:space="preserve"> Банком используются следующие инструменты:</w:t>
      </w:r>
    </w:p>
    <w:p w14:paraId="3F262B18" w14:textId="77777777" w:rsidR="00DE079A" w:rsidRPr="007624A8" w:rsidRDefault="00DE079A" w:rsidP="0037089F">
      <w:pPr>
        <w:pStyle w:val="aff0"/>
        <w:numPr>
          <w:ilvl w:val="0"/>
          <w:numId w:val="44"/>
        </w:numPr>
        <w:spacing w:after="0"/>
        <w:ind w:left="993"/>
        <w:jc w:val="both"/>
      </w:pPr>
      <w:r w:rsidRPr="007624A8">
        <w:t>Учет риска при установлении ставки вознаграждения;</w:t>
      </w:r>
    </w:p>
    <w:p w14:paraId="36501741" w14:textId="77777777" w:rsidR="00DE079A" w:rsidRPr="007624A8" w:rsidRDefault="00DE079A" w:rsidP="0037089F">
      <w:pPr>
        <w:pStyle w:val="aff0"/>
        <w:numPr>
          <w:ilvl w:val="0"/>
          <w:numId w:val="44"/>
        </w:numPr>
        <w:spacing w:after="0"/>
        <w:ind w:left="993"/>
        <w:jc w:val="both"/>
      </w:pPr>
      <w:proofErr w:type="spellStart"/>
      <w:r w:rsidRPr="007624A8">
        <w:t>Лимитирование</w:t>
      </w:r>
      <w:proofErr w:type="spellEnd"/>
      <w:r w:rsidRPr="007624A8">
        <w:t>;</w:t>
      </w:r>
    </w:p>
    <w:p w14:paraId="3998E2CB" w14:textId="467512FC" w:rsidR="00DE079A" w:rsidRPr="0083134F" w:rsidRDefault="00DE079A" w:rsidP="0037089F">
      <w:pPr>
        <w:pStyle w:val="aff0"/>
        <w:numPr>
          <w:ilvl w:val="0"/>
          <w:numId w:val="44"/>
        </w:numPr>
        <w:spacing w:after="0"/>
        <w:ind w:left="993"/>
        <w:jc w:val="both"/>
        <w:rPr>
          <w:rStyle w:val="af8"/>
          <w:iCs w:val="0"/>
        </w:rPr>
      </w:pPr>
      <w:r w:rsidRPr="0083134F">
        <w:t>Диверсификация</w:t>
      </w:r>
      <w:r w:rsidRPr="0083134F">
        <w:rPr>
          <w:rStyle w:val="af8"/>
          <w:i w:val="0"/>
        </w:rPr>
        <w:t xml:space="preserve"> </w:t>
      </w:r>
      <w:r w:rsidR="0083134F" w:rsidRPr="0083134F">
        <w:rPr>
          <w:rStyle w:val="af8"/>
          <w:i w:val="0"/>
          <w:lang w:val="ru-RU"/>
        </w:rPr>
        <w:t>совокупного кредитного риска</w:t>
      </w:r>
      <w:r w:rsidRPr="0083134F">
        <w:rPr>
          <w:rStyle w:val="af8"/>
          <w:iCs w:val="0"/>
        </w:rPr>
        <w:t>;</w:t>
      </w:r>
    </w:p>
    <w:p w14:paraId="394158D8" w14:textId="60F24F23" w:rsidR="00DE079A" w:rsidRPr="007624A8" w:rsidRDefault="00DE079A" w:rsidP="0037089F">
      <w:pPr>
        <w:pStyle w:val="aff0"/>
        <w:numPr>
          <w:ilvl w:val="0"/>
          <w:numId w:val="44"/>
        </w:numPr>
        <w:spacing w:after="0"/>
        <w:ind w:left="993"/>
        <w:jc w:val="both"/>
      </w:pPr>
      <w:r w:rsidRPr="007624A8">
        <w:t>Стресс-тестирование</w:t>
      </w:r>
      <w:r w:rsidR="0037089F" w:rsidRPr="007624A8">
        <w:rPr>
          <w:lang w:val="ru-RU"/>
        </w:rPr>
        <w:t>.</w:t>
      </w:r>
    </w:p>
    <w:p w14:paraId="0FB7042B" w14:textId="37DE9837" w:rsidR="00317F4A" w:rsidRPr="007624A8" w:rsidRDefault="00317F4A" w:rsidP="00317F4A">
      <w:pPr>
        <w:ind w:firstLine="567"/>
        <w:jc w:val="both"/>
        <w:rPr>
          <w:shd w:val="clear" w:color="auto" w:fill="FFFFFF"/>
        </w:rPr>
      </w:pPr>
      <w:r w:rsidRPr="007624A8">
        <w:rPr>
          <w:shd w:val="clear" w:color="auto" w:fill="FFFFFF"/>
        </w:rPr>
        <w:t xml:space="preserve">Банк контролирует кредитный риск, устанавливая следующие лимиты, но не ограничиваясь: лимиты на совокупные обязательства одного заемщика, на продукты, на качество обеспечения, полномочий Кредитного комитета филиалов Банка, полномочий кредитного комитета "Центр принятия решений" Банка, на объем выдачи займов под гарантию физического лица, максимальную долю неработающих займов в ссудном портфеле. </w:t>
      </w:r>
    </w:p>
    <w:p w14:paraId="7B2799FE" w14:textId="6781B7F5" w:rsidR="00317F4A" w:rsidRPr="007624A8" w:rsidRDefault="00317F4A" w:rsidP="00317F4A">
      <w:pPr>
        <w:ind w:firstLine="567"/>
        <w:jc w:val="both"/>
        <w:rPr>
          <w:shd w:val="clear" w:color="auto" w:fill="FFFFFF"/>
        </w:rPr>
      </w:pPr>
      <w:r w:rsidRPr="007624A8">
        <w:rPr>
          <w:shd w:val="clear" w:color="auto" w:fill="FFFFFF"/>
        </w:rPr>
        <w:t>Лимиты, согласно внутренним документам, утверждаются К</w:t>
      </w:r>
      <w:r w:rsidR="00DA0E47">
        <w:rPr>
          <w:shd w:val="clear" w:color="auto" w:fill="FFFFFF"/>
        </w:rPr>
        <w:t>КБ</w:t>
      </w:r>
      <w:r w:rsidRPr="007624A8">
        <w:rPr>
          <w:shd w:val="clear" w:color="auto" w:fill="FFFFFF"/>
        </w:rPr>
        <w:t>/Правлением Банка/С</w:t>
      </w:r>
      <w:r w:rsidR="00DA0E47">
        <w:rPr>
          <w:shd w:val="clear" w:color="auto" w:fill="FFFFFF"/>
        </w:rPr>
        <w:t>Д</w:t>
      </w:r>
      <w:r w:rsidRPr="007624A8">
        <w:rPr>
          <w:shd w:val="clear" w:color="auto" w:fill="FFFFFF"/>
        </w:rPr>
        <w:t xml:space="preserve"> Банка и пересматриваются не реже одного раза в год.</w:t>
      </w:r>
    </w:p>
    <w:p w14:paraId="0D45A2EC" w14:textId="5774FFF1" w:rsidR="00F6190F" w:rsidRPr="007624A8" w:rsidRDefault="00F6190F" w:rsidP="007624A8">
      <w:pPr>
        <w:ind w:firstLine="567"/>
        <w:jc w:val="both"/>
        <w:rPr>
          <w:shd w:val="clear" w:color="auto" w:fill="FFFFFF"/>
        </w:rPr>
      </w:pPr>
      <w:r w:rsidRPr="007624A8">
        <w:rPr>
          <w:shd w:val="clear" w:color="auto" w:fill="FFFFFF"/>
        </w:rPr>
        <w:t>Мониторинг индивидуального кредитного риска по займам осуществляется на основании мониторинга займа и состояния залога, мониторинга целевого использования заемных средств</w:t>
      </w:r>
      <w:r w:rsidR="007624A8" w:rsidRPr="007624A8">
        <w:rPr>
          <w:shd w:val="clear" w:color="auto" w:fill="FFFFFF"/>
        </w:rPr>
        <w:t>.</w:t>
      </w:r>
    </w:p>
    <w:p w14:paraId="4387DCE6" w14:textId="77777777" w:rsidR="00F6190F" w:rsidRPr="007624A8" w:rsidRDefault="00F6190F" w:rsidP="007624A8">
      <w:pPr>
        <w:ind w:firstLine="567"/>
        <w:jc w:val="both"/>
        <w:rPr>
          <w:shd w:val="clear" w:color="auto" w:fill="FFFFFF"/>
        </w:rPr>
      </w:pPr>
      <w:r w:rsidRPr="007624A8">
        <w:rPr>
          <w:shd w:val="clear" w:color="auto" w:fill="FFFFFF"/>
        </w:rPr>
        <w:t xml:space="preserve">Мониторинг займа осуществляется посредством оценки финансового состояния заемщика, согласно ВД Банка, регламентирующим порядок </w:t>
      </w:r>
      <w:proofErr w:type="spellStart"/>
      <w:r w:rsidRPr="007624A8">
        <w:rPr>
          <w:shd w:val="clear" w:color="auto" w:fill="FFFFFF"/>
        </w:rPr>
        <w:t>посткредитного</w:t>
      </w:r>
      <w:proofErr w:type="spellEnd"/>
      <w:r w:rsidRPr="007624A8">
        <w:rPr>
          <w:shd w:val="clear" w:color="auto" w:fill="FFFFFF"/>
        </w:rPr>
        <w:t xml:space="preserve"> обслуживания, и в соответствии с Методикой расчета провизий (резервов) Банка. </w:t>
      </w:r>
    </w:p>
    <w:p w14:paraId="4E3240FD" w14:textId="77777777" w:rsidR="00F6190F" w:rsidRPr="007624A8" w:rsidRDefault="00F6190F" w:rsidP="007624A8">
      <w:pPr>
        <w:ind w:firstLine="567"/>
        <w:jc w:val="both"/>
        <w:rPr>
          <w:shd w:val="clear" w:color="auto" w:fill="FFFFFF"/>
        </w:rPr>
      </w:pPr>
      <w:r w:rsidRPr="007624A8">
        <w:rPr>
          <w:shd w:val="clear" w:color="auto" w:fill="FFFFFF"/>
        </w:rPr>
        <w:t xml:space="preserve">В рамках процедуры мониторинга расчета провизии по займам, ДФКР на ежемесячной основе осуществляет проверку расчета провизий по кредитному портфелю Банка. В случае обнаружения ошибок, соответствующая информация отражается в управленческой отчетности при проведении внутреннего кредитного анализа, ошибки регистрируются в базе операционных рисков. </w:t>
      </w:r>
    </w:p>
    <w:p w14:paraId="78F41727" w14:textId="77777777" w:rsidR="00F6190F" w:rsidRPr="007624A8" w:rsidRDefault="00F6190F" w:rsidP="007624A8">
      <w:pPr>
        <w:ind w:firstLine="567"/>
        <w:jc w:val="both"/>
        <w:rPr>
          <w:shd w:val="clear" w:color="auto" w:fill="FFFFFF"/>
        </w:rPr>
      </w:pPr>
      <w:r w:rsidRPr="007624A8">
        <w:rPr>
          <w:shd w:val="clear" w:color="auto" w:fill="FFFFFF"/>
        </w:rPr>
        <w:lastRenderedPageBreak/>
        <w:t>Мониторинг состояния залога заключается в проверке наличия и состояния залога. Мониторинг обеспечения осуществляется ДАЗО в соответствии с ВД Банка, регламентирующими порядок проведения мониторинга обеспечения.</w:t>
      </w:r>
    </w:p>
    <w:p w14:paraId="47292CED" w14:textId="77777777" w:rsidR="00F6190F" w:rsidRPr="007624A8" w:rsidRDefault="00F6190F" w:rsidP="007624A8">
      <w:pPr>
        <w:ind w:firstLine="567"/>
        <w:jc w:val="both"/>
        <w:rPr>
          <w:shd w:val="clear" w:color="auto" w:fill="FFFFFF"/>
        </w:rPr>
      </w:pPr>
      <w:r w:rsidRPr="007624A8">
        <w:rPr>
          <w:shd w:val="clear" w:color="auto" w:fill="FFFFFF"/>
        </w:rPr>
        <w:t xml:space="preserve">Мониторинг целевого использования заемных средств осуществляется согласно ВД Банка, регламентирующих кредитную деятельность и </w:t>
      </w:r>
      <w:proofErr w:type="spellStart"/>
      <w:r w:rsidRPr="007624A8">
        <w:rPr>
          <w:shd w:val="clear" w:color="auto" w:fill="FFFFFF"/>
        </w:rPr>
        <w:t>посткредитное</w:t>
      </w:r>
      <w:proofErr w:type="spellEnd"/>
      <w:r w:rsidRPr="007624A8">
        <w:rPr>
          <w:shd w:val="clear" w:color="auto" w:fill="FFFFFF"/>
        </w:rPr>
        <w:t xml:space="preserve"> обслуживание.</w:t>
      </w:r>
    </w:p>
    <w:p w14:paraId="11AD6062" w14:textId="25029838" w:rsidR="007624A8" w:rsidRPr="007624A8" w:rsidRDefault="00F6190F" w:rsidP="007624A8">
      <w:pPr>
        <w:ind w:firstLine="567"/>
        <w:jc w:val="both"/>
        <w:rPr>
          <w:shd w:val="clear" w:color="auto" w:fill="FFFFFF"/>
        </w:rPr>
      </w:pPr>
      <w:r w:rsidRPr="007624A8">
        <w:rPr>
          <w:shd w:val="clear" w:color="auto" w:fill="FFFFFF"/>
        </w:rPr>
        <w:tab/>
        <w:t xml:space="preserve">Мониторинг совокупного кредитного риска производится на основании анализа управленческой отчетности, методов статистического анализа – </w:t>
      </w:r>
      <w:proofErr w:type="spellStart"/>
      <w:r w:rsidRPr="007624A8">
        <w:rPr>
          <w:shd w:val="clear" w:color="auto" w:fill="FFFFFF"/>
        </w:rPr>
        <w:t>винтажного</w:t>
      </w:r>
      <w:proofErr w:type="spellEnd"/>
      <w:r w:rsidRPr="007624A8">
        <w:rPr>
          <w:shd w:val="clear" w:color="auto" w:fill="FFFFFF"/>
        </w:rPr>
        <w:t xml:space="preserve"> анализа, а также на основании анализа факторов, влияющих на финансовое состояние Банка. </w:t>
      </w:r>
    </w:p>
    <w:p w14:paraId="435752BD" w14:textId="6EDFE906" w:rsidR="00F6190F" w:rsidRPr="007624A8" w:rsidRDefault="00F6190F" w:rsidP="007624A8">
      <w:pPr>
        <w:ind w:firstLine="567"/>
        <w:jc w:val="both"/>
        <w:rPr>
          <w:shd w:val="clear" w:color="auto" w:fill="FFFFFF"/>
        </w:rPr>
      </w:pPr>
      <w:r w:rsidRPr="007624A8">
        <w:rPr>
          <w:shd w:val="clear" w:color="auto" w:fill="FFFFFF"/>
        </w:rPr>
        <w:t xml:space="preserve">Банк осуществляет на ежемесячной основе расчет и прогноз показателей, влияющих на его финансовое состояние, в соответствии с требованиями </w:t>
      </w:r>
      <w:r w:rsidR="007624A8" w:rsidRPr="007624A8">
        <w:rPr>
          <w:shd w:val="clear" w:color="auto" w:fill="FFFFFF"/>
        </w:rPr>
        <w:t xml:space="preserve">регулятора </w:t>
      </w:r>
      <w:r w:rsidRPr="007624A8">
        <w:rPr>
          <w:shd w:val="clear" w:color="auto" w:fill="FFFFFF"/>
        </w:rPr>
        <w:t>касательно правил применения мер раннего реагирования и методики определения факторов, влияющих на ухудшение финансового положения банка второго уровня. В случае выявления факторов, влияющих на ухудшение финансового положения Банка,</w:t>
      </w:r>
      <w:r w:rsidRPr="007624A8" w:rsidDel="000913C3">
        <w:rPr>
          <w:shd w:val="clear" w:color="auto" w:fill="FFFFFF"/>
        </w:rPr>
        <w:t xml:space="preserve"> </w:t>
      </w:r>
      <w:r w:rsidRPr="007624A8">
        <w:rPr>
          <w:shd w:val="clear" w:color="auto" w:fill="FFFFFF"/>
        </w:rPr>
        <w:t>разрабатывается проект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w:t>
      </w:r>
      <w:r w:rsidR="007624A8" w:rsidRPr="007624A8">
        <w:rPr>
          <w:shd w:val="clear" w:color="auto" w:fill="FFFFFF"/>
        </w:rPr>
        <w:t>, связанных с его деятельностью</w:t>
      </w:r>
      <w:r w:rsidRPr="007624A8">
        <w:rPr>
          <w:shd w:val="clear" w:color="auto" w:fill="FFFFFF"/>
        </w:rPr>
        <w:t xml:space="preserve">. </w:t>
      </w:r>
    </w:p>
    <w:p w14:paraId="080DECE9" w14:textId="77777777" w:rsidR="00F6190F" w:rsidRPr="007624A8" w:rsidRDefault="00F6190F" w:rsidP="007624A8">
      <w:pPr>
        <w:ind w:firstLine="567"/>
        <w:jc w:val="both"/>
        <w:rPr>
          <w:shd w:val="clear" w:color="auto" w:fill="FFFFFF"/>
        </w:rPr>
      </w:pPr>
      <w:r w:rsidRPr="007624A8">
        <w:rPr>
          <w:shd w:val="clear" w:color="auto" w:fill="FFFFFF"/>
        </w:rPr>
        <w:t xml:space="preserve">В рамках осуществления контроля кредитного риска риск-менеджер при проведении анализа андеррайтинга выявляет и исправляет ошибки, допущенные кредитным подразделением при оценке кредитоспособности и платежеспособности заемщиков/ </w:t>
      </w:r>
      <w:proofErr w:type="spellStart"/>
      <w:r w:rsidRPr="007624A8">
        <w:rPr>
          <w:shd w:val="clear" w:color="auto" w:fill="FFFFFF"/>
        </w:rPr>
        <w:t>созаемщиков</w:t>
      </w:r>
      <w:proofErr w:type="spellEnd"/>
      <w:r w:rsidRPr="007624A8">
        <w:rPr>
          <w:shd w:val="clear" w:color="auto" w:fill="FFFFFF"/>
        </w:rPr>
        <w:t>/гарантов/ залогодателей.</w:t>
      </w:r>
    </w:p>
    <w:p w14:paraId="19466EBA" w14:textId="77777777" w:rsidR="00F6190F" w:rsidRPr="007624A8" w:rsidRDefault="00F6190F" w:rsidP="007624A8">
      <w:pPr>
        <w:ind w:firstLine="567"/>
        <w:jc w:val="both"/>
        <w:rPr>
          <w:shd w:val="clear" w:color="auto" w:fill="FFFFFF"/>
        </w:rPr>
      </w:pPr>
      <w:r w:rsidRPr="007624A8">
        <w:rPr>
          <w:shd w:val="clear" w:color="auto" w:fill="FFFFFF"/>
        </w:rPr>
        <w:t xml:space="preserve">ДАЗО обеспечивает контроль за проведением мониторинга залога согласно ВД Банка, регламентирующим мониторинг обеспечения. </w:t>
      </w:r>
    </w:p>
    <w:p w14:paraId="3E12A55F" w14:textId="47739CB2" w:rsidR="00F6190F" w:rsidRPr="007624A8" w:rsidRDefault="007624A8" w:rsidP="007624A8">
      <w:pPr>
        <w:ind w:firstLine="567"/>
        <w:jc w:val="both"/>
        <w:rPr>
          <w:shd w:val="clear" w:color="auto" w:fill="FFFFFF"/>
        </w:rPr>
      </w:pPr>
      <w:r w:rsidRPr="007624A8">
        <w:rPr>
          <w:shd w:val="clear" w:color="auto" w:fill="FFFFFF"/>
        </w:rPr>
        <w:t xml:space="preserve">ДФКР </w:t>
      </w:r>
      <w:r w:rsidR="00F6190F" w:rsidRPr="007624A8">
        <w:rPr>
          <w:shd w:val="clear" w:color="auto" w:fill="FFFFFF"/>
        </w:rPr>
        <w:t xml:space="preserve">ежемесячно осуществляет контроль лимитов. Результаты контроля лимитов, включаются в управленческую отчетность по кредитному риску и предоставляются ежемесячно на ККБ, Правление Банка и ежеквартально на СД Банка. </w:t>
      </w:r>
    </w:p>
    <w:p w14:paraId="52279E25" w14:textId="618FA6E1" w:rsidR="00317F4A" w:rsidRPr="007624A8" w:rsidRDefault="00317F4A" w:rsidP="00317F4A">
      <w:pPr>
        <w:ind w:firstLine="567"/>
        <w:jc w:val="both"/>
        <w:rPr>
          <w:shd w:val="clear" w:color="auto" w:fill="FFFFFF"/>
        </w:rPr>
      </w:pPr>
      <w:r w:rsidRPr="007624A8">
        <w:rPr>
          <w:shd w:val="clear" w:color="auto" w:fill="FFFFFF"/>
        </w:rPr>
        <w:t xml:space="preserve">В рамках формирования управленческой отчетности </w:t>
      </w:r>
      <w:r w:rsidR="00F6190F" w:rsidRPr="007624A8">
        <w:rPr>
          <w:shd w:val="clear" w:color="auto" w:fill="FFFFFF"/>
        </w:rPr>
        <w:t>подразделение финансовых и кредитн</w:t>
      </w:r>
      <w:r w:rsidR="007624A8" w:rsidRPr="007624A8">
        <w:rPr>
          <w:shd w:val="clear" w:color="auto" w:fill="FFFFFF"/>
        </w:rPr>
        <w:t>ых рисков</w:t>
      </w:r>
      <w:r w:rsidRPr="007624A8">
        <w:rPr>
          <w:shd w:val="clear" w:color="auto" w:fill="FFFFFF"/>
        </w:rPr>
        <w:t xml:space="preserve"> также проводит анализ состояния кредитного портфеля. Анализ состояния кредитного портфеля представляет собой процесс систематического наблюдения за кредитной деятельностью Банка, позволяющий оценить структуру и качество кредитов на определенную дату, а также в динамике и в сравнении с плановыми и нормативными показателями, использовать данные о состоянии портфеля займов для принятия управленческих решений по вопросу кредитной деятельности Банка.</w:t>
      </w:r>
    </w:p>
    <w:p w14:paraId="54EAC2B3" w14:textId="77777777" w:rsidR="00317F4A" w:rsidRPr="007624A8" w:rsidRDefault="00317F4A" w:rsidP="00317F4A">
      <w:pPr>
        <w:ind w:firstLine="567"/>
        <w:jc w:val="both"/>
        <w:rPr>
          <w:shd w:val="clear" w:color="auto" w:fill="FFFFFF"/>
        </w:rPr>
      </w:pPr>
      <w:r w:rsidRPr="007624A8">
        <w:rPr>
          <w:shd w:val="clear" w:color="auto" w:fill="FFFFFF"/>
        </w:rPr>
        <w:t>Управленческая отчетность включается в себя информацию о кредитном портфеле и его качестве, об уровнях подверженности различным видам кредитного риска, концентрации кредитного риска, классификации и резервах, и других параметрах кредитного риска.</w:t>
      </w:r>
    </w:p>
    <w:p w14:paraId="4D3C39AC" w14:textId="77777777" w:rsidR="00317F4A" w:rsidRPr="007624A8" w:rsidRDefault="00317F4A" w:rsidP="00317F4A">
      <w:pPr>
        <w:ind w:firstLine="567"/>
        <w:jc w:val="both"/>
        <w:rPr>
          <w:shd w:val="clear" w:color="auto" w:fill="FFFFFF"/>
        </w:rPr>
      </w:pPr>
      <w:r w:rsidRPr="007624A8">
        <w:rPr>
          <w:shd w:val="clear" w:color="auto" w:fill="FFFFFF"/>
        </w:rPr>
        <w:t>Результаты анализа состояния кредитного портфеля предоставляются:</w:t>
      </w:r>
    </w:p>
    <w:p w14:paraId="1A7D63DD" w14:textId="09845AD5" w:rsidR="00317F4A" w:rsidRPr="007624A8" w:rsidRDefault="00317F4A" w:rsidP="00317F4A">
      <w:pPr>
        <w:tabs>
          <w:tab w:val="left" w:pos="851"/>
        </w:tabs>
        <w:ind w:firstLine="567"/>
        <w:jc w:val="both"/>
      </w:pPr>
      <w:r w:rsidRPr="007624A8">
        <w:t>- ежеквартально на рассмотрение КРВК и СД Банка;</w:t>
      </w:r>
    </w:p>
    <w:p w14:paraId="576CC9BC" w14:textId="115B5219" w:rsidR="00317F4A" w:rsidRPr="007624A8" w:rsidRDefault="00317F4A" w:rsidP="00317F4A">
      <w:pPr>
        <w:tabs>
          <w:tab w:val="left" w:pos="851"/>
        </w:tabs>
        <w:ind w:firstLine="567"/>
        <w:jc w:val="both"/>
      </w:pPr>
      <w:r w:rsidRPr="007624A8">
        <w:t xml:space="preserve">- ежемесячно на рассмотрение ККБ и Правления Банка. </w:t>
      </w:r>
    </w:p>
    <w:p w14:paraId="038410D6" w14:textId="77777777" w:rsidR="00317F4A" w:rsidRPr="007624A8" w:rsidRDefault="00317F4A" w:rsidP="00317F4A">
      <w:pPr>
        <w:tabs>
          <w:tab w:val="left" w:pos="851"/>
        </w:tabs>
        <w:ind w:firstLine="567"/>
        <w:jc w:val="both"/>
      </w:pPr>
      <w:r w:rsidRPr="007624A8">
        <w:t xml:space="preserve">- ежемесячно Директорам филиалов для принятия управленческих решений </w:t>
      </w:r>
      <w:r w:rsidRPr="007624A8">
        <w:br/>
        <w:t>по кредитному портфелю филиала, после рассмотрения на КК.</w:t>
      </w:r>
    </w:p>
    <w:p w14:paraId="2C7AB0AF" w14:textId="77777777" w:rsidR="004D7169" w:rsidRPr="007624A8" w:rsidRDefault="004D7169" w:rsidP="004D7169">
      <w:pPr>
        <w:tabs>
          <w:tab w:val="left" w:pos="0"/>
          <w:tab w:val="left" w:pos="709"/>
        </w:tabs>
        <w:ind w:firstLine="709"/>
        <w:jc w:val="both"/>
      </w:pPr>
    </w:p>
    <w:p w14:paraId="6010FE04" w14:textId="77777777" w:rsidR="00317F4A" w:rsidRPr="007624A8" w:rsidRDefault="00317F4A" w:rsidP="00F6190F">
      <w:pPr>
        <w:widowControl w:val="0"/>
        <w:suppressLineNumbers/>
        <w:shd w:val="clear" w:color="auto" w:fill="FFFFFF"/>
        <w:tabs>
          <w:tab w:val="left" w:pos="431"/>
          <w:tab w:val="left" w:pos="851"/>
        </w:tabs>
        <w:suppressAutoHyphens/>
        <w:ind w:firstLine="567"/>
        <w:jc w:val="both"/>
        <w:rPr>
          <w:rStyle w:val="s0"/>
          <w:color w:val="auto"/>
        </w:rPr>
      </w:pPr>
      <w:r w:rsidRPr="007624A8">
        <w:rPr>
          <w:rStyle w:val="s0"/>
          <w:color w:val="auto"/>
        </w:rPr>
        <w:t>Организационная структура Банка в рамках системы управления кредитным риском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кредитным риском между коллегиальными органами и структурными подразделени</w:t>
      </w:r>
      <w:bookmarkStart w:id="12" w:name="z179"/>
      <w:r w:rsidRPr="007624A8">
        <w:rPr>
          <w:rStyle w:val="s0"/>
          <w:color w:val="auto"/>
        </w:rPr>
        <w:t>ями, и включает в себя:</w:t>
      </w:r>
    </w:p>
    <w:bookmarkEnd w:id="12"/>
    <w:p w14:paraId="06EDD17F" w14:textId="77777777"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Совет директоров Банка:</w:t>
      </w:r>
    </w:p>
    <w:p w14:paraId="6C8ABA25"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утверждает Стратегию Банка, включая, стратегию риск-аппетита Банка, в рамках которой утверждается агрегированный уровень риск-аппетита по кредитному риску, соответствующие стратегии и роли Банка в финансовой системе;</w:t>
      </w:r>
    </w:p>
    <w:p w14:paraId="21140272"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осуществляет контроль за соблюдением стратегии риск-аппетита, агрегированного уровня риск-аппетита по кредитному риску и политики управления кредитным риском; </w:t>
      </w:r>
    </w:p>
    <w:p w14:paraId="17AEA390"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lastRenderedPageBreak/>
        <w:t>утверждает политику управления кредитным риском;</w:t>
      </w:r>
    </w:p>
    <w:p w14:paraId="21C57E1E"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Fonts w:ascii="Times New Roman" w:hAnsi="Times New Roman" w:cs="Times New Roman"/>
          <w:sz w:val="24"/>
          <w:szCs w:val="24"/>
        </w:rPr>
        <w:t xml:space="preserve">определяет ответственные подразделения за разработку </w:t>
      </w:r>
      <w:proofErr w:type="spellStart"/>
      <w:r w:rsidRPr="007624A8">
        <w:rPr>
          <w:rFonts w:ascii="Times New Roman" w:hAnsi="Times New Roman" w:cs="Times New Roman"/>
          <w:sz w:val="24"/>
          <w:szCs w:val="24"/>
        </w:rPr>
        <w:t>скоринговой</w:t>
      </w:r>
      <w:proofErr w:type="spellEnd"/>
      <w:r w:rsidRPr="007624A8">
        <w:rPr>
          <w:rFonts w:ascii="Times New Roman" w:hAnsi="Times New Roman" w:cs="Times New Roman"/>
          <w:sz w:val="24"/>
          <w:szCs w:val="24"/>
        </w:rPr>
        <w:t xml:space="preserve"> системы, их внедрение, применение и контроль их функционирования.</w:t>
      </w:r>
    </w:p>
    <w:p w14:paraId="3083FE38" w14:textId="77777777"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КРВК Банка:</w:t>
      </w:r>
    </w:p>
    <w:p w14:paraId="52BC8275" w14:textId="7A9476CB"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предварительно рассматривает и одобряет </w:t>
      </w:r>
      <w:r w:rsidRPr="007624A8">
        <w:rPr>
          <w:rStyle w:val="s0"/>
          <w:color w:val="auto"/>
          <w:lang w:val="kk-KZ"/>
        </w:rPr>
        <w:t>агрегированный</w:t>
      </w:r>
      <w:r w:rsidRPr="007624A8">
        <w:rPr>
          <w:rStyle w:val="s0"/>
          <w:color w:val="auto"/>
        </w:rPr>
        <w:t xml:space="preserve"> уровень риск-аппетита по кредитному риску Банка и рекомендует к утверждению С</w:t>
      </w:r>
      <w:r w:rsidR="00DA0E47">
        <w:rPr>
          <w:rStyle w:val="s0"/>
          <w:color w:val="auto"/>
        </w:rPr>
        <w:t>Д</w:t>
      </w:r>
      <w:r w:rsidRPr="007624A8">
        <w:rPr>
          <w:rStyle w:val="s0"/>
          <w:color w:val="auto"/>
        </w:rPr>
        <w:t xml:space="preserve"> Банка;</w:t>
      </w:r>
    </w:p>
    <w:p w14:paraId="24E5B3B9"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обеспечивает разработку процедур проведения стресс-тестирований и сценариев стресс-тестирования для дальнейшего вынесения на утверждение совета директоров банка;</w:t>
      </w:r>
    </w:p>
    <w:p w14:paraId="1B2C854B"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обеспечивает разработку внутреннего порядка, определяющего функционирование системы управленческой информации, обеспечивающей представление на регулярной основе совету директоров банка полной, достоверной и своевременной информации об уровне принимаемых кредитных рисков;</w:t>
      </w:r>
    </w:p>
    <w:p w14:paraId="160253DB"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предоставляет совету директоров банка необходимую информацию для контроля и оценки качества работы правления в соответствии с установленными внутренними документами банка и Правилами, которая включает так же превышение утвержденного агрегированного уровня риск-аппетита по кредитному риску и причин его нарушения;</w:t>
      </w:r>
    </w:p>
    <w:p w14:paraId="7257C894" w14:textId="77777777"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Правление Банка:</w:t>
      </w:r>
    </w:p>
    <w:p w14:paraId="2CB6D5AB"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обеспечивает разработку Политики управления кредитным риском и представляет на предварительное утверждение КРВК Банка;</w:t>
      </w:r>
    </w:p>
    <w:p w14:paraId="7D2FDD5B"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утверждает методику определения и расчета </w:t>
      </w:r>
      <w:r w:rsidRPr="007624A8">
        <w:rPr>
          <w:rStyle w:val="s0"/>
          <w:color w:val="auto"/>
          <w:lang w:val="kk-KZ"/>
        </w:rPr>
        <w:t>агрегированного</w:t>
      </w:r>
      <w:r w:rsidRPr="007624A8">
        <w:rPr>
          <w:rStyle w:val="s0"/>
          <w:color w:val="auto"/>
        </w:rPr>
        <w:t xml:space="preserve"> уровня </w:t>
      </w:r>
      <w:r w:rsidRPr="007624A8">
        <w:rPr>
          <w:rStyle w:val="s0"/>
          <w:color w:val="auto"/>
          <w:lang w:val="kk-KZ"/>
        </w:rPr>
        <w:t xml:space="preserve">риск-аппетита по </w:t>
      </w:r>
      <w:r w:rsidRPr="007624A8">
        <w:rPr>
          <w:rStyle w:val="s0"/>
          <w:color w:val="auto"/>
        </w:rPr>
        <w:t>кредит</w:t>
      </w:r>
      <w:r w:rsidRPr="007624A8">
        <w:rPr>
          <w:rStyle w:val="s0"/>
          <w:color w:val="auto"/>
          <w:lang w:val="kk-KZ"/>
        </w:rPr>
        <w:t xml:space="preserve">ному </w:t>
      </w:r>
      <w:r w:rsidRPr="007624A8">
        <w:rPr>
          <w:rStyle w:val="s0"/>
          <w:color w:val="auto"/>
        </w:rPr>
        <w:t>риск</w:t>
      </w:r>
      <w:r w:rsidRPr="007624A8">
        <w:rPr>
          <w:rStyle w:val="s0"/>
          <w:color w:val="auto"/>
          <w:lang w:val="kk-KZ"/>
        </w:rPr>
        <w:t>у</w:t>
      </w:r>
      <w:r w:rsidRPr="007624A8">
        <w:rPr>
          <w:rStyle w:val="s0"/>
          <w:color w:val="auto"/>
        </w:rPr>
        <w:t xml:space="preserve"> Банка;</w:t>
      </w:r>
    </w:p>
    <w:p w14:paraId="304BDCE7" w14:textId="04899023"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является ответственным за мониторинг и контроль соблюдения Банком и его работниками ВД Банка в части управления </w:t>
      </w:r>
      <w:r w:rsidR="00ED7A95">
        <w:rPr>
          <w:rStyle w:val="s0"/>
          <w:color w:val="auto"/>
        </w:rPr>
        <w:t>кредитным риском</w:t>
      </w:r>
      <w:r w:rsidRPr="007624A8">
        <w:rPr>
          <w:rStyle w:val="s0"/>
          <w:color w:val="auto"/>
        </w:rPr>
        <w:t>;</w:t>
      </w:r>
    </w:p>
    <w:p w14:paraId="696652AC"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утверждает ВД Банка по управлению кредитным риском в целях реализации настоящей Политики;</w:t>
      </w:r>
    </w:p>
    <w:p w14:paraId="157E78A3" w14:textId="76DB8FF1"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не реже 1 раза в месяц рассматривает информацию о мониторинге и контроле соблюдения Банком ВД Банка в части управления </w:t>
      </w:r>
      <w:r w:rsidR="00ED7A95">
        <w:rPr>
          <w:rStyle w:val="s0"/>
          <w:color w:val="auto"/>
        </w:rPr>
        <w:t>кредитным риском</w:t>
      </w:r>
      <w:r w:rsidRPr="007624A8">
        <w:rPr>
          <w:rStyle w:val="s0"/>
          <w:color w:val="auto"/>
        </w:rPr>
        <w:t xml:space="preserve"> путем рассмотрения информации по управлению кредитным риском; </w:t>
      </w:r>
    </w:p>
    <w:p w14:paraId="2FE6CB20"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регулярно рассматривает информацию о результатах стресс-тестирования кредитного риска;</w:t>
      </w:r>
    </w:p>
    <w:p w14:paraId="440B5029" w14:textId="5D266FB8"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утверждает уровни риск-аппетита по кредитному риску, в том числе, в рамках </w:t>
      </w:r>
      <w:r w:rsidRPr="007624A8">
        <w:rPr>
          <w:rStyle w:val="s0"/>
          <w:color w:val="auto"/>
          <w:lang w:val="kk-KZ"/>
        </w:rPr>
        <w:t xml:space="preserve">агрегированного уровня риск-аппетита по </w:t>
      </w:r>
      <w:r w:rsidR="00ED7A95">
        <w:rPr>
          <w:rStyle w:val="s0"/>
          <w:color w:val="auto"/>
        </w:rPr>
        <w:t>кредитному риску</w:t>
      </w:r>
      <w:r w:rsidRPr="007624A8">
        <w:rPr>
          <w:rStyle w:val="s0"/>
          <w:color w:val="auto"/>
        </w:rPr>
        <w:t>, утвержденного С</w:t>
      </w:r>
      <w:r w:rsidR="00DA0E47">
        <w:rPr>
          <w:rStyle w:val="s0"/>
          <w:color w:val="auto"/>
        </w:rPr>
        <w:t>Д</w:t>
      </w:r>
      <w:r w:rsidRPr="007624A8">
        <w:rPr>
          <w:rStyle w:val="s0"/>
          <w:color w:val="auto"/>
        </w:rPr>
        <w:t xml:space="preserve"> Банка; </w:t>
      </w:r>
    </w:p>
    <w:p w14:paraId="010EFDF4"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утверждает лимиты по кредитному риску.</w:t>
      </w:r>
    </w:p>
    <w:p w14:paraId="373130F0" w14:textId="59CF6C9A"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К</w:t>
      </w:r>
      <w:r w:rsidR="00531EB7">
        <w:rPr>
          <w:rFonts w:ascii="Times New Roman" w:hAnsi="Times New Roman" w:cs="Times New Roman"/>
          <w:b/>
          <w:sz w:val="24"/>
          <w:szCs w:val="24"/>
        </w:rPr>
        <w:t>редитный комитет</w:t>
      </w:r>
      <w:r w:rsidRPr="007624A8">
        <w:rPr>
          <w:rFonts w:ascii="Times New Roman" w:hAnsi="Times New Roman" w:cs="Times New Roman"/>
          <w:b/>
          <w:sz w:val="24"/>
          <w:szCs w:val="24"/>
        </w:rPr>
        <w:t xml:space="preserve"> Банка:</w:t>
      </w:r>
    </w:p>
    <w:p w14:paraId="752F42F9" w14:textId="407C1086"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по итогам разработки предоставляет ВД Банка в части управления </w:t>
      </w:r>
      <w:r w:rsidR="00ED7A95">
        <w:rPr>
          <w:rStyle w:val="s0"/>
          <w:color w:val="auto"/>
        </w:rPr>
        <w:t>кредитным риском</w:t>
      </w:r>
      <w:r w:rsidR="00ED7A95" w:rsidRPr="007624A8">
        <w:rPr>
          <w:rStyle w:val="s0"/>
          <w:color w:val="auto"/>
        </w:rPr>
        <w:t xml:space="preserve"> </w:t>
      </w:r>
      <w:r w:rsidRPr="007624A8">
        <w:rPr>
          <w:rStyle w:val="s0"/>
          <w:color w:val="auto"/>
        </w:rPr>
        <w:t>на Правление Банка для утверждения;</w:t>
      </w:r>
    </w:p>
    <w:p w14:paraId="31294351"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предварительно рассматривает ВД Банка по управлению кредитным риском;</w:t>
      </w:r>
    </w:p>
    <w:p w14:paraId="170853D1" w14:textId="253251A4"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предварительно рассматривает лимиты по кредитному риску, в том числе, в рамках </w:t>
      </w:r>
      <w:r w:rsidRPr="007624A8">
        <w:rPr>
          <w:rStyle w:val="s0"/>
          <w:color w:val="auto"/>
          <w:lang w:val="kk-KZ"/>
        </w:rPr>
        <w:t>агрегированного уровня риск-аппетита по кредитному риску</w:t>
      </w:r>
      <w:r w:rsidRPr="007624A8">
        <w:rPr>
          <w:rStyle w:val="s0"/>
          <w:color w:val="auto"/>
        </w:rPr>
        <w:t>, утвержденных С</w:t>
      </w:r>
      <w:r w:rsidR="00925474">
        <w:rPr>
          <w:rStyle w:val="s0"/>
          <w:color w:val="auto"/>
        </w:rPr>
        <w:t>Д</w:t>
      </w:r>
      <w:r w:rsidRPr="007624A8">
        <w:rPr>
          <w:rStyle w:val="s0"/>
          <w:color w:val="auto"/>
        </w:rPr>
        <w:t xml:space="preserve"> Банка, и дает рекомендации по лимитам Правлению Банка; </w:t>
      </w:r>
    </w:p>
    <w:p w14:paraId="35844727"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принимает решение по кредитным заявкам в рамках утвержденных полномочий;</w:t>
      </w:r>
    </w:p>
    <w:p w14:paraId="2EAA6EEC" w14:textId="77777777" w:rsidR="00317F4A" w:rsidRPr="007624A8" w:rsidRDefault="00317F4A" w:rsidP="00F6190F">
      <w:pPr>
        <w:pStyle w:val="aa"/>
        <w:tabs>
          <w:tab w:val="left" w:pos="1134"/>
        </w:tabs>
        <w:spacing w:line="240" w:lineRule="auto"/>
        <w:ind w:left="0" w:firstLine="567"/>
        <w:jc w:val="both"/>
        <w:rPr>
          <w:rFonts w:ascii="Times New Roman" w:hAnsi="Times New Roman" w:cs="Times New Roman"/>
          <w:sz w:val="24"/>
          <w:szCs w:val="24"/>
        </w:rPr>
      </w:pPr>
      <w:r w:rsidRPr="007624A8">
        <w:rPr>
          <w:rFonts w:ascii="Times New Roman" w:hAnsi="Times New Roman" w:cs="Times New Roman"/>
          <w:b/>
          <w:sz w:val="24"/>
          <w:szCs w:val="24"/>
        </w:rPr>
        <w:t xml:space="preserve">Подразделение внутреннего аудита </w:t>
      </w:r>
      <w:r w:rsidRPr="007624A8">
        <w:rPr>
          <w:rFonts w:ascii="Times New Roman" w:hAnsi="Times New Roman" w:cs="Times New Roman"/>
          <w:sz w:val="24"/>
          <w:szCs w:val="24"/>
        </w:rPr>
        <w:t>осуществляет оценку эффективности системы управления кредитным риском.</w:t>
      </w:r>
    </w:p>
    <w:p w14:paraId="5B6E1FB6" w14:textId="77777777"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Подразделение финансовых и кредитных рисков:</w:t>
      </w:r>
    </w:p>
    <w:p w14:paraId="2AC36A00"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разрабатывает систему управления рисками, включающую политики и процедуры управления рисками, стратегию риск-аппетита и определение уровней риск-аппетита;</w:t>
      </w:r>
    </w:p>
    <w:p w14:paraId="25C65685"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осуществляет выявление существенных текущих и потенциальных рисков, присущих деятельности банка;</w:t>
      </w:r>
    </w:p>
    <w:p w14:paraId="44F201F6" w14:textId="409BB615"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осуществляет оценку рисков и определение агрегированных уровней риск-аппетита;</w:t>
      </w:r>
    </w:p>
    <w:p w14:paraId="13420573"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lastRenderedPageBreak/>
        <w:t>разрабатывает для последующего вынесения на рассмотрение комитета по управлению рисками и утверждение советом директоров банка агрегированный уровень риск-аппетита по кредитному риску, мониторинг соблюдения уровней риск-аппетита;</w:t>
      </w:r>
    </w:p>
    <w:p w14:paraId="66D7C067"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разрабатывает систем раннего предупреждения и триггеров, направленных на выявление нарушений уровней риск-аппетита;</w:t>
      </w:r>
    </w:p>
    <w:p w14:paraId="7DFD0F06" w14:textId="3426D9D8"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предоставляет управленческую отчетность Правлению Банка, КРВК Банка и С</w:t>
      </w:r>
      <w:r w:rsidR="00DA0E47">
        <w:rPr>
          <w:rStyle w:val="s0"/>
          <w:color w:val="auto"/>
        </w:rPr>
        <w:t>Д</w:t>
      </w:r>
      <w:r w:rsidRPr="007624A8">
        <w:rPr>
          <w:rStyle w:val="s0"/>
          <w:color w:val="auto"/>
        </w:rPr>
        <w:t xml:space="preserve"> банка;</w:t>
      </w:r>
    </w:p>
    <w:p w14:paraId="703650B0"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осуществляет выявление и измерение кредитных рисков с учетом количественных и качественных параметров;</w:t>
      </w:r>
    </w:p>
    <w:p w14:paraId="6EC26559"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осуществляет экспертную оценку изменения рыночных параметров, необходимых для расчета и определения </w:t>
      </w:r>
      <w:r w:rsidRPr="007624A8">
        <w:rPr>
          <w:rStyle w:val="s0"/>
          <w:color w:val="auto"/>
          <w:lang w:val="kk-KZ"/>
        </w:rPr>
        <w:t>агрегированного уровня риск-аппетита по кредитному риску</w:t>
      </w:r>
      <w:r w:rsidRPr="007624A8">
        <w:rPr>
          <w:rStyle w:val="s0"/>
          <w:color w:val="auto"/>
        </w:rPr>
        <w:t xml:space="preserve"> кредитного риска, производит расчет текущих и прогнозных уровней кредитного риска;</w:t>
      </w:r>
    </w:p>
    <w:p w14:paraId="32B6F973"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инициирует корректировку уровня кредитного риска;</w:t>
      </w:r>
    </w:p>
    <w:p w14:paraId="308C7CD5"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 по результатам расчета прогнозных и текущих уровней рисков предварительно определяет </w:t>
      </w:r>
      <w:r w:rsidRPr="007624A8">
        <w:rPr>
          <w:rStyle w:val="s0"/>
          <w:color w:val="auto"/>
          <w:lang w:val="kk-KZ"/>
        </w:rPr>
        <w:t>агрегированный уровень риск-аппетита</w:t>
      </w:r>
      <w:r w:rsidRPr="007624A8">
        <w:rPr>
          <w:rStyle w:val="s0"/>
          <w:color w:val="auto"/>
        </w:rPr>
        <w:t xml:space="preserve">, сроком не менее чем на 1 (один) год; </w:t>
      </w:r>
    </w:p>
    <w:p w14:paraId="189DB8DE"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разрабатывает предложения по утверждению стратегии управления кредитным риском, в том числе определяющие уровни кредитного рисков и характеризующие их параметры (количественные и качественные); </w:t>
      </w:r>
    </w:p>
    <w:p w14:paraId="59850B57" w14:textId="52366DAA" w:rsidR="00317F4A" w:rsidRPr="007624A8" w:rsidRDefault="00317F4A" w:rsidP="007624A8">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по результатам одобрения Правлением Банка предварительной оценки кредитного риска, готовит для С</w:t>
      </w:r>
      <w:r w:rsidR="00DA0E47">
        <w:rPr>
          <w:rStyle w:val="s0"/>
          <w:color w:val="auto"/>
        </w:rPr>
        <w:t>Д</w:t>
      </w:r>
      <w:r w:rsidRPr="007624A8">
        <w:rPr>
          <w:rStyle w:val="s0"/>
          <w:color w:val="auto"/>
        </w:rPr>
        <w:t xml:space="preserve"> Банка результаты расчетов агрегированного уровня риск-аппетита по кредитному риску.</w:t>
      </w:r>
    </w:p>
    <w:p w14:paraId="5A799B6C" w14:textId="77777777" w:rsidR="00681D63" w:rsidRPr="007624A8" w:rsidRDefault="00681D63" w:rsidP="001609A0">
      <w:pPr>
        <w:ind w:firstLine="709"/>
        <w:jc w:val="both"/>
        <w:rPr>
          <w:rFonts w:eastAsiaTheme="minorHAnsi"/>
        </w:rPr>
      </w:pPr>
    </w:p>
    <w:p w14:paraId="5F2D98A2" w14:textId="0D3672A1" w:rsidR="003550AD" w:rsidRPr="00577217" w:rsidRDefault="007624A8" w:rsidP="00577217">
      <w:pPr>
        <w:ind w:firstLine="567"/>
        <w:jc w:val="both"/>
        <w:rPr>
          <w:shd w:val="clear" w:color="auto" w:fill="FFFFFF"/>
        </w:rPr>
      </w:pPr>
      <w:r w:rsidRPr="00577217">
        <w:rPr>
          <w:shd w:val="clear" w:color="auto" w:fill="FFFFFF"/>
        </w:rPr>
        <w:t>Информация об активах банка, подверженных кредитному риску, и о кредитном риске по состоянию на 01.01.2025 года представлена в Приложении 1</w:t>
      </w:r>
      <w:r w:rsidR="00577217" w:rsidRPr="00577217">
        <w:rPr>
          <w:shd w:val="clear" w:color="auto" w:fill="FFFFFF"/>
        </w:rPr>
        <w:t>.</w:t>
      </w:r>
    </w:p>
    <w:p w14:paraId="7980C520" w14:textId="77777777" w:rsidR="00577217" w:rsidRDefault="00577217" w:rsidP="0083605F">
      <w:pPr>
        <w:pStyle w:val="Normaltext"/>
        <w:rPr>
          <w:rFonts w:ascii="Times New Roman" w:hAnsi="Times New Roman" w:cs="Times New Roman"/>
        </w:rPr>
        <w:sectPr w:rsidR="00577217" w:rsidSect="005A7E8A">
          <w:headerReference w:type="default" r:id="rId8"/>
          <w:footerReference w:type="default" r:id="rId9"/>
          <w:headerReference w:type="first" r:id="rId10"/>
          <w:pgSz w:w="11906" w:h="16838" w:code="9"/>
          <w:pgMar w:top="720" w:right="1133" w:bottom="720" w:left="1276" w:header="284" w:footer="573" w:gutter="0"/>
          <w:cols w:space="2"/>
          <w:titlePg/>
          <w:docGrid w:linePitch="360"/>
        </w:sectPr>
      </w:pPr>
    </w:p>
    <w:p w14:paraId="235E7FE1" w14:textId="43B5B637" w:rsidR="0083605F" w:rsidRDefault="00577217" w:rsidP="00577217">
      <w:pPr>
        <w:pStyle w:val="Normaltext"/>
        <w:ind w:left="10065"/>
        <w:rPr>
          <w:rFonts w:ascii="Times New Roman" w:hAnsi="Times New Roman" w:cs="Times New Roman"/>
        </w:rPr>
      </w:pPr>
      <w:r w:rsidRPr="00577217">
        <w:rPr>
          <w:rFonts w:ascii="Times New Roman" w:hAnsi="Times New Roman" w:cs="Times New Roman"/>
        </w:rPr>
        <w:lastRenderedPageBreak/>
        <w:t>Приложение 1 к Сведениям о принимаемых рисках, процедурах управления рисками и капиталом</w:t>
      </w:r>
      <w:r>
        <w:rPr>
          <w:rFonts w:ascii="Times New Roman" w:hAnsi="Times New Roman" w:cs="Times New Roman"/>
        </w:rPr>
        <w:t xml:space="preserve"> </w:t>
      </w:r>
      <w:r w:rsidRPr="00577217">
        <w:rPr>
          <w:rFonts w:ascii="Times New Roman" w:hAnsi="Times New Roman" w:cs="Times New Roman"/>
        </w:rPr>
        <w:t>АО "О</w:t>
      </w:r>
      <w:r>
        <w:rPr>
          <w:rFonts w:ascii="Times New Roman" w:hAnsi="Times New Roman" w:cs="Times New Roman"/>
        </w:rPr>
        <w:t>тбасы банк</w:t>
      </w:r>
      <w:r w:rsidRPr="00577217">
        <w:rPr>
          <w:rFonts w:ascii="Times New Roman" w:hAnsi="Times New Roman" w:cs="Times New Roman"/>
        </w:rPr>
        <w:t xml:space="preserve">" </w:t>
      </w:r>
      <w:r>
        <w:rPr>
          <w:rFonts w:ascii="Times New Roman" w:hAnsi="Times New Roman" w:cs="Times New Roman"/>
        </w:rPr>
        <w:t>за</w:t>
      </w:r>
      <w:r w:rsidRPr="00577217">
        <w:rPr>
          <w:rFonts w:ascii="Times New Roman" w:hAnsi="Times New Roman" w:cs="Times New Roman"/>
        </w:rPr>
        <w:t xml:space="preserve"> 2024 </w:t>
      </w:r>
      <w:r>
        <w:rPr>
          <w:rFonts w:ascii="Times New Roman" w:hAnsi="Times New Roman" w:cs="Times New Roman"/>
        </w:rPr>
        <w:t>год</w:t>
      </w:r>
    </w:p>
    <w:p w14:paraId="5C174B4B" w14:textId="77777777" w:rsidR="00577217" w:rsidRPr="00B235C4" w:rsidRDefault="00577217" w:rsidP="0083605F">
      <w:pPr>
        <w:pStyle w:val="Normaltext"/>
        <w:rPr>
          <w:rFonts w:ascii="Times New Roman" w:hAnsi="Times New Roman" w:cs="Times New Roman"/>
        </w:rPr>
      </w:pPr>
    </w:p>
    <w:p w14:paraId="2DC4EC3C" w14:textId="77777777" w:rsidR="0083605F" w:rsidRPr="00B235C4" w:rsidRDefault="0083605F" w:rsidP="0083605F">
      <w:pPr>
        <w:pStyle w:val="pr"/>
        <w:rPr>
          <w:color w:val="000000" w:themeColor="text1"/>
        </w:rPr>
      </w:pPr>
      <w:r w:rsidRPr="00B235C4">
        <w:rPr>
          <w:rStyle w:val="s19"/>
          <w:color w:val="000000" w:themeColor="text1"/>
        </w:rPr>
        <w:t>Таблица 1</w:t>
      </w:r>
    </w:p>
    <w:p w14:paraId="62CB76D4" w14:textId="77777777" w:rsidR="00A83CD2" w:rsidRPr="00B235C4" w:rsidRDefault="00A83CD2" w:rsidP="00A83CD2">
      <w:pPr>
        <w:pStyle w:val="Normaltext"/>
        <w:rPr>
          <w:rFonts w:ascii="Times New Roman" w:hAnsi="Times New Roman" w:cs="Times New Roman"/>
        </w:rPr>
      </w:pPr>
    </w:p>
    <w:p w14:paraId="3A5E1EAC" w14:textId="77777777" w:rsidR="00AB4FAA" w:rsidRPr="00B235C4" w:rsidRDefault="00AB4FAA" w:rsidP="00AB4FAA">
      <w:pPr>
        <w:pStyle w:val="pc"/>
        <w:rPr>
          <w:rStyle w:val="s19"/>
          <w:b/>
          <w:color w:val="auto"/>
        </w:rPr>
      </w:pPr>
      <w:r w:rsidRPr="00B235C4">
        <w:rPr>
          <w:rStyle w:val="s19"/>
          <w:b/>
          <w:color w:val="auto"/>
        </w:rPr>
        <w:t>Информация об активах банка, подверженных кредитному риску по состоянию на 01.01.2025 года</w:t>
      </w:r>
    </w:p>
    <w:p w14:paraId="47CB90D0" w14:textId="77777777" w:rsidR="00AB4FAA" w:rsidRPr="00B235C4" w:rsidRDefault="00AB4FAA" w:rsidP="00AB4FAA">
      <w:pPr>
        <w:pStyle w:val="pr"/>
        <w:rPr>
          <w:color w:val="auto"/>
        </w:rPr>
      </w:pPr>
      <w:r w:rsidRPr="00B235C4">
        <w:rPr>
          <w:rStyle w:val="s19"/>
          <w:color w:val="auto"/>
        </w:rPr>
        <w:t>(тысяч тенге)</w:t>
      </w:r>
    </w:p>
    <w:tbl>
      <w:tblPr>
        <w:tblW w:w="4974" w:type="pct"/>
        <w:jc w:val="center"/>
        <w:tblLayout w:type="fixed"/>
        <w:tblCellMar>
          <w:left w:w="0" w:type="dxa"/>
          <w:right w:w="0" w:type="dxa"/>
        </w:tblCellMar>
        <w:tblLook w:val="04A0" w:firstRow="1" w:lastRow="0" w:firstColumn="1" w:lastColumn="0" w:noHBand="0" w:noVBand="1"/>
      </w:tblPr>
      <w:tblGrid>
        <w:gridCol w:w="700"/>
        <w:gridCol w:w="2573"/>
        <w:gridCol w:w="1885"/>
        <w:gridCol w:w="2234"/>
        <w:gridCol w:w="2013"/>
        <w:gridCol w:w="2338"/>
        <w:gridCol w:w="1634"/>
        <w:gridCol w:w="1921"/>
      </w:tblGrid>
      <w:tr w:rsidR="00577217" w:rsidRPr="00B235C4" w14:paraId="35DDA62B" w14:textId="77777777" w:rsidTr="00C12C29">
        <w:trPr>
          <w:trHeight w:val="2884"/>
          <w:jc w:val="center"/>
        </w:trPr>
        <w:tc>
          <w:tcPr>
            <w:tcW w:w="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F5DB7" w14:textId="77777777" w:rsidR="00AB4FAA" w:rsidRPr="00B235C4" w:rsidRDefault="00AB4FAA" w:rsidP="00A31B35">
            <w:pPr>
              <w:pStyle w:val="pc"/>
              <w:rPr>
                <w:color w:val="000000" w:themeColor="text1"/>
              </w:rPr>
            </w:pPr>
            <w:r w:rsidRPr="00B235C4">
              <w:rPr>
                <w:rStyle w:val="s19"/>
                <w:color w:val="000000" w:themeColor="text1"/>
              </w:rPr>
              <w:t>№</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B33BD" w14:textId="77777777" w:rsidR="00AB4FAA" w:rsidRPr="00B235C4" w:rsidRDefault="00AB4FAA" w:rsidP="00A31B35">
            <w:pPr>
              <w:pStyle w:val="pc"/>
              <w:rPr>
                <w:color w:val="000000" w:themeColor="text1"/>
              </w:rPr>
            </w:pPr>
            <w:r w:rsidRPr="00B235C4">
              <w:rPr>
                <w:rStyle w:val="s19"/>
                <w:color w:val="000000" w:themeColor="text1"/>
              </w:rPr>
              <w:t>Наименование</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C8F9C" w14:textId="77777777" w:rsidR="00AB4FAA" w:rsidRPr="00B235C4" w:rsidRDefault="00AB4FAA" w:rsidP="00A31B35">
            <w:pPr>
              <w:pStyle w:val="pc"/>
              <w:rPr>
                <w:color w:val="000000" w:themeColor="text1"/>
              </w:rPr>
            </w:pPr>
            <w:r w:rsidRPr="00B235C4">
              <w:rPr>
                <w:rStyle w:val="s19"/>
                <w:color w:val="000000" w:themeColor="text1"/>
              </w:rPr>
              <w:t>Требования, находящиеся в состоянии дефолта</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E251E" w14:textId="77777777" w:rsidR="00AB4FAA" w:rsidRPr="00B235C4" w:rsidRDefault="00AB4FAA" w:rsidP="00A31B35">
            <w:pPr>
              <w:pStyle w:val="pc"/>
              <w:rPr>
                <w:color w:val="000000" w:themeColor="text1"/>
              </w:rPr>
            </w:pPr>
            <w:r w:rsidRPr="00B235C4">
              <w:rPr>
                <w:rStyle w:val="s19"/>
                <w:color w:val="000000" w:themeColor="text1"/>
              </w:rPr>
              <w:t>Требования с просроченной задолженностью по основному долгу и (или) начисленному вознаграждению свыше 90 (девяноста) календарных дней</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2DABF" w14:textId="77777777" w:rsidR="00AB4FAA" w:rsidRPr="00B235C4" w:rsidRDefault="00AB4FAA" w:rsidP="00A31B35">
            <w:pPr>
              <w:pStyle w:val="pc"/>
              <w:rPr>
                <w:color w:val="000000" w:themeColor="text1"/>
              </w:rPr>
            </w:pPr>
            <w:r w:rsidRPr="00B235C4">
              <w:rPr>
                <w:rStyle w:val="s19"/>
                <w:color w:val="000000" w:themeColor="text1"/>
              </w:rPr>
              <w:t>Требования, не находящиеся в состоянии дефолта</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EAC20" w14:textId="77777777" w:rsidR="00AB4FAA" w:rsidRPr="00B235C4" w:rsidRDefault="00AB4FAA" w:rsidP="00A31B35">
            <w:pPr>
              <w:pStyle w:val="pc"/>
              <w:rPr>
                <w:color w:val="000000" w:themeColor="text1"/>
              </w:rPr>
            </w:pPr>
            <w:r w:rsidRPr="00B235C4">
              <w:rPr>
                <w:rStyle w:val="s19"/>
                <w:color w:val="000000" w:themeColor="text1"/>
              </w:rPr>
              <w:t>Требования с просроченной задолженностью по основному долгу и (или) начисленному вознаграждению не более 90 (девяноста) календарных дней</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E2032" w14:textId="77777777" w:rsidR="00AB4FAA" w:rsidRPr="00B235C4" w:rsidRDefault="00AB4FAA" w:rsidP="00A31B35">
            <w:pPr>
              <w:pStyle w:val="pc"/>
              <w:rPr>
                <w:color w:val="000000" w:themeColor="text1"/>
              </w:rPr>
            </w:pPr>
            <w:r w:rsidRPr="00B235C4">
              <w:rPr>
                <w:rStyle w:val="s19"/>
                <w:color w:val="000000" w:themeColor="text1"/>
              </w:rPr>
              <w:t>Провизии (резервы)</w:t>
            </w:r>
          </w:p>
        </w:tc>
        <w:tc>
          <w:tcPr>
            <w:tcW w:w="6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5C61A" w14:textId="77777777" w:rsidR="00AB4FAA" w:rsidRPr="00B235C4" w:rsidRDefault="00AB4FAA" w:rsidP="00A31B35">
            <w:pPr>
              <w:pStyle w:val="pc"/>
              <w:rPr>
                <w:color w:val="000000" w:themeColor="text1"/>
              </w:rPr>
            </w:pPr>
            <w:r w:rsidRPr="00B235C4">
              <w:rPr>
                <w:rStyle w:val="s19"/>
                <w:color w:val="000000" w:themeColor="text1"/>
              </w:rPr>
              <w:t>Чистая балансовая стоимость активов</w:t>
            </w:r>
          </w:p>
        </w:tc>
      </w:tr>
      <w:tr w:rsidR="00577217" w:rsidRPr="00B235C4" w14:paraId="6724223F"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C877B" w14:textId="77777777" w:rsidR="00AB4FAA" w:rsidRPr="00B235C4" w:rsidRDefault="00AB4FAA" w:rsidP="00A31B35">
            <w:pPr>
              <w:pStyle w:val="pc"/>
              <w:rPr>
                <w:color w:val="000000" w:themeColor="text1"/>
              </w:rPr>
            </w:pPr>
            <w:r w:rsidRPr="00B235C4">
              <w:rPr>
                <w:rStyle w:val="s19"/>
                <w:color w:val="000000" w:themeColor="text1"/>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14263495" w14:textId="77777777" w:rsidR="00AB4FAA" w:rsidRPr="00B235C4" w:rsidRDefault="00AB4FAA" w:rsidP="00A31B35">
            <w:pPr>
              <w:pStyle w:val="pc"/>
              <w:rPr>
                <w:color w:val="000000" w:themeColor="text1"/>
              </w:rPr>
            </w:pPr>
            <w:r w:rsidRPr="00B235C4">
              <w:rPr>
                <w:rStyle w:val="s19"/>
                <w:color w:val="000000" w:themeColor="text1"/>
              </w:rPr>
              <w:t>2</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8BBE2C4" w14:textId="77777777" w:rsidR="00AB4FAA" w:rsidRPr="00B235C4" w:rsidRDefault="00AB4FAA" w:rsidP="00A31B35">
            <w:pPr>
              <w:pStyle w:val="pc"/>
              <w:rPr>
                <w:color w:val="000000" w:themeColor="text1"/>
              </w:rPr>
            </w:pPr>
            <w:r w:rsidRPr="00B235C4">
              <w:rPr>
                <w:rStyle w:val="s19"/>
                <w:color w:val="000000" w:themeColor="text1"/>
              </w:rPr>
              <w:t>3</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7AF73A3D" w14:textId="77777777" w:rsidR="00AB4FAA" w:rsidRPr="00B235C4" w:rsidRDefault="00AB4FAA" w:rsidP="00A31B35">
            <w:pPr>
              <w:pStyle w:val="pc"/>
              <w:rPr>
                <w:color w:val="000000" w:themeColor="text1"/>
              </w:rPr>
            </w:pPr>
            <w:r w:rsidRPr="00B235C4">
              <w:rPr>
                <w:rStyle w:val="s19"/>
                <w:color w:val="000000" w:themeColor="text1"/>
              </w:rPr>
              <w:t>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79822979" w14:textId="77777777" w:rsidR="00AB4FAA" w:rsidRPr="00B235C4" w:rsidRDefault="00AB4FAA" w:rsidP="00A31B35">
            <w:pPr>
              <w:pStyle w:val="pc"/>
              <w:rPr>
                <w:color w:val="000000" w:themeColor="text1"/>
              </w:rPr>
            </w:pPr>
            <w:r w:rsidRPr="00B235C4">
              <w:rPr>
                <w:rStyle w:val="s19"/>
                <w:color w:val="000000" w:themeColor="text1"/>
              </w:rPr>
              <w:t>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117DF5C7" w14:textId="77777777" w:rsidR="00AB4FAA" w:rsidRPr="00B235C4" w:rsidRDefault="00AB4FAA" w:rsidP="00A31B35">
            <w:pPr>
              <w:pStyle w:val="pc"/>
              <w:rPr>
                <w:color w:val="000000" w:themeColor="text1"/>
              </w:rPr>
            </w:pPr>
            <w:r w:rsidRPr="00B235C4">
              <w:rPr>
                <w:rStyle w:val="s19"/>
                <w:color w:val="000000" w:themeColor="text1"/>
              </w:rPr>
              <w:t>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84A9FA6" w14:textId="77777777" w:rsidR="00AB4FAA" w:rsidRPr="00B235C4" w:rsidRDefault="00AB4FAA" w:rsidP="00A31B35">
            <w:pPr>
              <w:pStyle w:val="pc"/>
              <w:rPr>
                <w:color w:val="000000" w:themeColor="text1"/>
              </w:rPr>
            </w:pPr>
            <w:r w:rsidRPr="00B235C4">
              <w:rPr>
                <w:rStyle w:val="s19"/>
                <w:color w:val="000000" w:themeColor="text1"/>
              </w:rPr>
              <w:t>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51DB5A4D" w14:textId="77777777" w:rsidR="00AB4FAA" w:rsidRPr="00B235C4" w:rsidRDefault="00AB4FAA" w:rsidP="00A31B35">
            <w:pPr>
              <w:pStyle w:val="pc"/>
              <w:rPr>
                <w:color w:val="000000" w:themeColor="text1"/>
              </w:rPr>
            </w:pPr>
            <w:r w:rsidRPr="00B235C4">
              <w:rPr>
                <w:rStyle w:val="s19"/>
                <w:color w:val="000000" w:themeColor="text1"/>
              </w:rPr>
              <w:t>8</w:t>
            </w:r>
          </w:p>
        </w:tc>
      </w:tr>
      <w:tr w:rsidR="00C12C29" w:rsidRPr="00B235C4" w14:paraId="4F3EB22E"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2C8C3" w14:textId="77777777" w:rsidR="00C12C29" w:rsidRPr="00B235C4" w:rsidRDefault="00C12C29" w:rsidP="00C12C29">
            <w:pPr>
              <w:pStyle w:val="pc"/>
              <w:rPr>
                <w:color w:val="000000" w:themeColor="text1"/>
              </w:rPr>
            </w:pPr>
            <w:r w:rsidRPr="00B235C4">
              <w:rPr>
                <w:rStyle w:val="s19"/>
                <w:color w:val="000000" w:themeColor="text1"/>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4D1CE709" w14:textId="77777777" w:rsidR="00C12C29" w:rsidRPr="00B235C4" w:rsidRDefault="00C12C29" w:rsidP="00C12C29">
            <w:pPr>
              <w:pStyle w:val="pji"/>
              <w:rPr>
                <w:color w:val="000000" w:themeColor="text1"/>
              </w:rPr>
            </w:pPr>
            <w:r w:rsidRPr="00B235C4">
              <w:rPr>
                <w:rStyle w:val="s19"/>
                <w:color w:val="000000" w:themeColor="text1"/>
              </w:rPr>
              <w:t>Займы</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8D82A65" w14:textId="59741007" w:rsidR="00C12C29" w:rsidRPr="00B235C4" w:rsidRDefault="00C12C29" w:rsidP="00C12C29">
            <w:pPr>
              <w:jc w:val="right"/>
              <w:rPr>
                <w:color w:val="000000" w:themeColor="text1"/>
                <w:highlight w:val="yellow"/>
              </w:rPr>
            </w:pPr>
            <w:r w:rsidRPr="003D63A0">
              <w:rPr>
                <w:color w:val="000000" w:themeColor="text1"/>
              </w:rPr>
              <w:t>8</w:t>
            </w:r>
            <w:r>
              <w:rPr>
                <w:color w:val="000000" w:themeColor="text1"/>
              </w:rPr>
              <w:t> </w:t>
            </w:r>
            <w:r w:rsidRPr="003D63A0">
              <w:rPr>
                <w:color w:val="000000" w:themeColor="text1"/>
              </w:rPr>
              <w:t>118</w:t>
            </w:r>
            <w:r>
              <w:rPr>
                <w:color w:val="000000" w:themeColor="text1"/>
              </w:rPr>
              <w:t xml:space="preserve"> </w:t>
            </w:r>
            <w:r w:rsidRPr="003D63A0">
              <w:rPr>
                <w:color w:val="000000" w:themeColor="text1"/>
              </w:rPr>
              <w:t>736</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7DF54A2" w14:textId="5497D10E" w:rsidR="00C12C29" w:rsidRPr="00B235C4" w:rsidRDefault="00C12C29" w:rsidP="00C12C29">
            <w:pPr>
              <w:spacing w:line="252" w:lineRule="auto"/>
              <w:jc w:val="right"/>
              <w:rPr>
                <w:color w:val="000000" w:themeColor="text1"/>
                <w:highlight w:val="yellow"/>
              </w:rPr>
            </w:pPr>
            <w:r w:rsidRPr="003D63A0">
              <w:rPr>
                <w:color w:val="000000" w:themeColor="text1"/>
              </w:rPr>
              <w:t>3</w:t>
            </w:r>
            <w:r>
              <w:rPr>
                <w:color w:val="000000" w:themeColor="text1"/>
              </w:rPr>
              <w:t> </w:t>
            </w:r>
            <w:r w:rsidRPr="003D63A0">
              <w:rPr>
                <w:color w:val="000000" w:themeColor="text1"/>
              </w:rPr>
              <w:t>481</w:t>
            </w:r>
            <w:r>
              <w:rPr>
                <w:color w:val="000000" w:themeColor="text1"/>
              </w:rPr>
              <w:t xml:space="preserve"> </w:t>
            </w:r>
            <w:r w:rsidRPr="003D63A0">
              <w:rPr>
                <w:color w:val="000000" w:themeColor="text1"/>
              </w:rPr>
              <w:t>218</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DBEB2ED" w14:textId="5F3BF13B" w:rsidR="00C12C29" w:rsidRPr="00B235C4" w:rsidRDefault="00C12C29" w:rsidP="00C12C29">
            <w:pPr>
              <w:spacing w:line="252" w:lineRule="auto"/>
              <w:jc w:val="right"/>
              <w:rPr>
                <w:color w:val="000000" w:themeColor="text1"/>
                <w:highlight w:val="yellow"/>
              </w:rPr>
            </w:pPr>
            <w:r w:rsidRPr="003D63A0">
              <w:rPr>
                <w:color w:val="000000" w:themeColor="text1"/>
              </w:rPr>
              <w:t>3</w:t>
            </w:r>
            <w:r>
              <w:rPr>
                <w:color w:val="000000" w:themeColor="text1"/>
              </w:rPr>
              <w:t> </w:t>
            </w:r>
            <w:r w:rsidRPr="003D63A0">
              <w:rPr>
                <w:color w:val="000000" w:themeColor="text1"/>
              </w:rPr>
              <w:t>378</w:t>
            </w:r>
            <w:r>
              <w:rPr>
                <w:color w:val="000000" w:themeColor="text1"/>
              </w:rPr>
              <w:t> </w:t>
            </w:r>
            <w:r w:rsidRPr="003D63A0">
              <w:rPr>
                <w:color w:val="000000" w:themeColor="text1"/>
              </w:rPr>
              <w:t>973</w:t>
            </w:r>
            <w:r>
              <w:rPr>
                <w:color w:val="000000" w:themeColor="text1"/>
              </w:rPr>
              <w:t xml:space="preserve"> </w:t>
            </w:r>
            <w:r w:rsidRPr="003D63A0">
              <w:rPr>
                <w:color w:val="000000" w:themeColor="text1"/>
              </w:rPr>
              <w:t>316</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77E31366" w14:textId="19A25AE6" w:rsidR="00C12C29" w:rsidRPr="00B235C4" w:rsidRDefault="00C12C29" w:rsidP="00C12C29">
            <w:pPr>
              <w:spacing w:line="252" w:lineRule="auto"/>
              <w:jc w:val="right"/>
              <w:rPr>
                <w:color w:val="000000" w:themeColor="text1"/>
                <w:highlight w:val="yellow"/>
              </w:rPr>
            </w:pPr>
            <w:r w:rsidRPr="003D63A0">
              <w:rPr>
                <w:color w:val="000000" w:themeColor="text1"/>
              </w:rPr>
              <w:t>3</w:t>
            </w:r>
            <w:r>
              <w:rPr>
                <w:color w:val="000000" w:themeColor="text1"/>
              </w:rPr>
              <w:t> </w:t>
            </w:r>
            <w:r w:rsidRPr="003D63A0">
              <w:rPr>
                <w:color w:val="000000" w:themeColor="text1"/>
              </w:rPr>
              <w:t>383</w:t>
            </w:r>
            <w:r>
              <w:rPr>
                <w:color w:val="000000" w:themeColor="text1"/>
              </w:rPr>
              <w:t> </w:t>
            </w:r>
            <w:r w:rsidRPr="003D63A0">
              <w:rPr>
                <w:color w:val="000000" w:themeColor="text1"/>
              </w:rPr>
              <w:t>610</w:t>
            </w:r>
            <w:r>
              <w:rPr>
                <w:color w:val="000000" w:themeColor="text1"/>
              </w:rPr>
              <w:t xml:space="preserve"> </w:t>
            </w:r>
            <w:r w:rsidRPr="003D63A0">
              <w:rPr>
                <w:color w:val="000000" w:themeColor="text1"/>
              </w:rPr>
              <w:t>834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D6C2012" w14:textId="0485E3B4" w:rsidR="00C12C29" w:rsidRPr="00B235C4" w:rsidRDefault="00C12C29" w:rsidP="00C12C29">
            <w:pPr>
              <w:spacing w:line="252" w:lineRule="auto"/>
              <w:jc w:val="right"/>
              <w:rPr>
                <w:color w:val="000000" w:themeColor="text1"/>
                <w:highlight w:val="yellow"/>
              </w:rPr>
            </w:pPr>
            <w:r w:rsidRPr="003D63A0">
              <w:rPr>
                <w:color w:val="000000" w:themeColor="text1"/>
              </w:rPr>
              <w:t>7 379</w:t>
            </w:r>
            <w:r>
              <w:rPr>
                <w:color w:val="000000" w:themeColor="text1"/>
              </w:rPr>
              <w:t> 312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81741A9" w14:textId="1F7D2212" w:rsidR="00C12C29" w:rsidRPr="00B235C4" w:rsidRDefault="00C12C29" w:rsidP="00C12C29">
            <w:pPr>
              <w:spacing w:line="252" w:lineRule="auto"/>
              <w:jc w:val="right"/>
              <w:rPr>
                <w:color w:val="000000" w:themeColor="text1"/>
                <w:highlight w:val="yellow"/>
              </w:rPr>
            </w:pPr>
            <w:r w:rsidRPr="003D63A0">
              <w:rPr>
                <w:color w:val="000000" w:themeColor="text1"/>
              </w:rPr>
              <w:t>3</w:t>
            </w:r>
            <w:r>
              <w:rPr>
                <w:color w:val="000000" w:themeColor="text1"/>
              </w:rPr>
              <w:t> </w:t>
            </w:r>
            <w:r w:rsidRPr="003D63A0">
              <w:rPr>
                <w:color w:val="000000" w:themeColor="text1"/>
              </w:rPr>
              <w:t>379</w:t>
            </w:r>
            <w:r>
              <w:rPr>
                <w:color w:val="000000" w:themeColor="text1"/>
              </w:rPr>
              <w:t> </w:t>
            </w:r>
            <w:r w:rsidRPr="003D63A0">
              <w:rPr>
                <w:color w:val="000000" w:themeColor="text1"/>
              </w:rPr>
              <w:t>712</w:t>
            </w:r>
            <w:r>
              <w:rPr>
                <w:color w:val="000000" w:themeColor="text1"/>
              </w:rPr>
              <w:t xml:space="preserve"> </w:t>
            </w:r>
            <w:r w:rsidRPr="003D63A0">
              <w:rPr>
                <w:color w:val="000000" w:themeColor="text1"/>
              </w:rPr>
              <w:t>740</w:t>
            </w:r>
          </w:p>
        </w:tc>
      </w:tr>
      <w:tr w:rsidR="00C12C29" w:rsidRPr="00B235C4" w14:paraId="594D8424" w14:textId="77777777" w:rsidTr="00C12C29">
        <w:trPr>
          <w:trHeight w:val="589"/>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67AFC" w14:textId="77777777" w:rsidR="00C12C29" w:rsidRPr="00B235C4" w:rsidRDefault="00C12C29" w:rsidP="00C12C29">
            <w:pPr>
              <w:pStyle w:val="pc"/>
              <w:rPr>
                <w:color w:val="000000" w:themeColor="text1"/>
              </w:rPr>
            </w:pPr>
            <w:r w:rsidRPr="00B235C4">
              <w:rPr>
                <w:rStyle w:val="s19"/>
                <w:color w:val="000000" w:themeColor="text1"/>
              </w:rPr>
              <w:t>2</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31E8DB15" w14:textId="77777777" w:rsidR="00C12C29" w:rsidRPr="00B235C4" w:rsidRDefault="00C12C29" w:rsidP="00C12C29">
            <w:pPr>
              <w:pStyle w:val="pji"/>
              <w:rPr>
                <w:color w:val="000000" w:themeColor="text1"/>
              </w:rPr>
            </w:pPr>
            <w:r w:rsidRPr="00B235C4">
              <w:rPr>
                <w:rStyle w:val="s19"/>
                <w:color w:val="000000" w:themeColor="text1"/>
              </w:rPr>
              <w:t>Долговые ценные бумаги</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D297DAF" w14:textId="3498AECE" w:rsidR="00C12C29" w:rsidRPr="00B235C4" w:rsidRDefault="00C12C29" w:rsidP="00C12C29">
            <w:pPr>
              <w:jc w:val="right"/>
              <w:rPr>
                <w:color w:val="000000" w:themeColor="text1"/>
              </w:rPr>
            </w:pPr>
            <w:r w:rsidRPr="00B235C4">
              <w:rPr>
                <w:color w:val="000000" w:themeColor="text1"/>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BC7803C" w14:textId="4A98B815" w:rsidR="00C12C29" w:rsidRPr="00B235C4" w:rsidRDefault="00C12C29" w:rsidP="00C12C29">
            <w:pPr>
              <w:spacing w:line="252" w:lineRule="auto"/>
              <w:jc w:val="right"/>
              <w:rPr>
                <w:color w:val="000000" w:themeColor="text1"/>
              </w:rPr>
            </w:pPr>
            <w:r w:rsidRPr="00B235C4">
              <w:rPr>
                <w:color w:val="000000" w:themeColor="text1"/>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5D77403" w14:textId="6C93E537" w:rsidR="00C12C29" w:rsidRPr="00B235C4" w:rsidRDefault="00C12C29" w:rsidP="00C12C29">
            <w:pPr>
              <w:jc w:val="right"/>
              <w:rPr>
                <w:color w:val="000000" w:themeColor="text1"/>
              </w:rPr>
            </w:pPr>
            <w:r>
              <w:rPr>
                <w:color w:val="000000" w:themeColor="text1"/>
              </w:rPr>
              <w:t>226 913 862</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458A6F21" w14:textId="637A17E4" w:rsidR="00C12C29" w:rsidRPr="00B235C4" w:rsidRDefault="00C12C29" w:rsidP="00C12C29">
            <w:pPr>
              <w:spacing w:line="252" w:lineRule="auto"/>
              <w:jc w:val="right"/>
              <w:rPr>
                <w:color w:val="000000" w:themeColor="text1"/>
              </w:rPr>
            </w:pPr>
            <w:r w:rsidRPr="00B235C4">
              <w:rPr>
                <w:color w:val="000000" w:themeColor="text1"/>
              </w:rPr>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71DDB75" w14:textId="61026E35" w:rsidR="00C12C29" w:rsidRPr="00B235C4" w:rsidRDefault="00C12C29" w:rsidP="00C12C29">
            <w:pPr>
              <w:jc w:val="right"/>
              <w:rPr>
                <w:color w:val="000000" w:themeColor="text1"/>
              </w:rPr>
            </w:pPr>
            <w:r>
              <w:rPr>
                <w:color w:val="000000" w:themeColor="text1"/>
              </w:rPr>
              <w:t>358 254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F19BBFC" w14:textId="110F39AF" w:rsidR="00C12C29" w:rsidRPr="00B235C4" w:rsidRDefault="00C12C29" w:rsidP="00C12C29">
            <w:pPr>
              <w:jc w:val="right"/>
              <w:rPr>
                <w:color w:val="000000" w:themeColor="text1"/>
              </w:rPr>
            </w:pPr>
            <w:r w:rsidRPr="00B235C4">
              <w:rPr>
                <w:color w:val="000000" w:themeColor="text1"/>
              </w:rPr>
              <w:t xml:space="preserve">226 555 </w:t>
            </w:r>
            <w:r>
              <w:rPr>
                <w:color w:val="000000" w:themeColor="text1"/>
              </w:rPr>
              <w:t>608</w:t>
            </w:r>
          </w:p>
        </w:tc>
      </w:tr>
      <w:tr w:rsidR="00C12C29" w:rsidRPr="00B235C4" w14:paraId="4878BC6D" w14:textId="77777777" w:rsidTr="00C12C29">
        <w:trPr>
          <w:trHeight w:val="61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351DE" w14:textId="77777777" w:rsidR="00C12C29" w:rsidRPr="00B235C4" w:rsidRDefault="00C12C29" w:rsidP="00C12C29">
            <w:pPr>
              <w:pStyle w:val="pc"/>
              <w:rPr>
                <w:color w:val="000000" w:themeColor="text1"/>
              </w:rPr>
            </w:pPr>
            <w:r w:rsidRPr="00B235C4">
              <w:rPr>
                <w:rStyle w:val="s19"/>
                <w:color w:val="000000" w:themeColor="text1"/>
              </w:rPr>
              <w:t>3</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7EF85DA1" w14:textId="77777777" w:rsidR="00C12C29" w:rsidRPr="00B235C4" w:rsidRDefault="00C12C29" w:rsidP="00C12C29">
            <w:pPr>
              <w:pStyle w:val="pji"/>
              <w:rPr>
                <w:color w:val="000000" w:themeColor="text1"/>
              </w:rPr>
            </w:pPr>
            <w:r w:rsidRPr="00B235C4">
              <w:rPr>
                <w:rStyle w:val="s19"/>
                <w:color w:val="000000" w:themeColor="text1"/>
              </w:rPr>
              <w:t>Внебалансовые обязательства</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92CDB3B" w14:textId="6BDEF68F" w:rsidR="00C12C29" w:rsidRPr="00B235C4" w:rsidRDefault="00C12C29" w:rsidP="00C12C29">
            <w:pPr>
              <w:jc w:val="right"/>
              <w:rPr>
                <w:color w:val="000000" w:themeColor="text1"/>
              </w:rPr>
            </w:pPr>
            <w:r w:rsidRPr="00B235C4">
              <w:rPr>
                <w:color w:val="000000" w:themeColor="text1"/>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68E33615" w14:textId="6A060C61" w:rsidR="00C12C29" w:rsidRPr="00B235C4" w:rsidRDefault="00C12C29" w:rsidP="00C12C29">
            <w:pPr>
              <w:spacing w:line="252" w:lineRule="auto"/>
              <w:jc w:val="right"/>
              <w:rPr>
                <w:color w:val="000000" w:themeColor="text1"/>
              </w:rPr>
            </w:pPr>
            <w:r w:rsidRPr="00B235C4">
              <w:rPr>
                <w:color w:val="000000" w:themeColor="text1"/>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6F9EA0B0" w14:textId="316C701E" w:rsidR="00C12C29" w:rsidRPr="00B235C4" w:rsidRDefault="00C12C29" w:rsidP="00C12C29">
            <w:pPr>
              <w:jc w:val="right"/>
              <w:rPr>
                <w:color w:val="000000" w:themeColor="text1"/>
              </w:rPr>
            </w:pPr>
            <w:r w:rsidRPr="00B235C4">
              <w:rPr>
                <w:color w:val="000000" w:themeColor="text1"/>
              </w:rPr>
              <w:t>45 764 554</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338770B5" w14:textId="6BF05F28" w:rsidR="00C12C29" w:rsidRPr="00B235C4" w:rsidRDefault="00C12C29" w:rsidP="00C12C29">
            <w:pPr>
              <w:spacing w:line="252" w:lineRule="auto"/>
              <w:jc w:val="right"/>
              <w:rPr>
                <w:color w:val="000000" w:themeColor="text1"/>
              </w:rPr>
            </w:pPr>
            <w:r w:rsidRPr="00B235C4">
              <w:rPr>
                <w:color w:val="000000" w:themeColor="text1"/>
              </w:rPr>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DFB9177" w14:textId="550EEF9A" w:rsidR="00C12C29" w:rsidRPr="00B235C4" w:rsidRDefault="00C12C29" w:rsidP="00C12C29">
            <w:pPr>
              <w:spacing w:line="252" w:lineRule="auto"/>
              <w:jc w:val="right"/>
              <w:rPr>
                <w:color w:val="000000" w:themeColor="text1"/>
              </w:rPr>
            </w:pPr>
            <w:r w:rsidRPr="00B235C4">
              <w:rPr>
                <w:color w:val="000000" w:themeColor="text1"/>
              </w:rPr>
              <w: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67086788" w14:textId="70A9019D" w:rsidR="00C12C29" w:rsidRPr="00B235C4" w:rsidRDefault="00C12C29" w:rsidP="00C12C29">
            <w:pPr>
              <w:spacing w:line="252" w:lineRule="auto"/>
              <w:jc w:val="right"/>
              <w:rPr>
                <w:color w:val="000000" w:themeColor="text1"/>
              </w:rPr>
            </w:pPr>
            <w:r w:rsidRPr="00B235C4">
              <w:rPr>
                <w:color w:val="000000" w:themeColor="text1"/>
              </w:rPr>
              <w:t>45 764 554</w:t>
            </w:r>
          </w:p>
        </w:tc>
      </w:tr>
      <w:tr w:rsidR="00C12C29" w:rsidRPr="00B235C4" w14:paraId="04D6562A"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16A47" w14:textId="77777777" w:rsidR="00C12C29" w:rsidRPr="00ED7A95" w:rsidRDefault="00C12C29" w:rsidP="00C12C29">
            <w:pPr>
              <w:pStyle w:val="pc"/>
              <w:rPr>
                <w:color w:val="000000" w:themeColor="text1"/>
              </w:rPr>
            </w:pPr>
            <w:r w:rsidRPr="00ED7A95">
              <w:rPr>
                <w:rStyle w:val="s19"/>
                <w:color w:val="000000" w:themeColor="text1"/>
              </w:rPr>
              <w:t>4</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14B706FA" w14:textId="77777777" w:rsidR="00C12C29" w:rsidRPr="00ED7A95" w:rsidRDefault="00C12C29" w:rsidP="00C12C29">
            <w:pPr>
              <w:pStyle w:val="pji"/>
              <w:rPr>
                <w:color w:val="000000" w:themeColor="text1"/>
              </w:rPr>
            </w:pPr>
            <w:r w:rsidRPr="00ED7A95">
              <w:rPr>
                <w:rStyle w:val="s19"/>
                <w:color w:val="000000" w:themeColor="text1"/>
              </w:rPr>
              <w:t>Итого:</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C936ED9" w14:textId="1EAFDFE5" w:rsidR="00C12C29" w:rsidRPr="00ED7A95" w:rsidRDefault="00C12C29" w:rsidP="00C12C29">
            <w:pPr>
              <w:jc w:val="right"/>
              <w:rPr>
                <w:color w:val="000000" w:themeColor="text1"/>
              </w:rPr>
            </w:pPr>
            <w:r w:rsidRPr="00ED7A95">
              <w:rPr>
                <w:color w:val="000000" w:themeColor="text1"/>
              </w:rPr>
              <w:t>8 118 736</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F10665B" w14:textId="5C2D1168" w:rsidR="00C12C29" w:rsidRPr="00ED7A95" w:rsidRDefault="00C12C29" w:rsidP="00C12C29">
            <w:pPr>
              <w:spacing w:line="252" w:lineRule="auto"/>
              <w:jc w:val="right"/>
              <w:rPr>
                <w:color w:val="000000" w:themeColor="text1"/>
              </w:rPr>
            </w:pPr>
            <w:r w:rsidRPr="00ED7A95">
              <w:rPr>
                <w:color w:val="000000" w:themeColor="text1"/>
              </w:rPr>
              <w:t>3 481 218</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3337DA3" w14:textId="4801ABFB" w:rsidR="00C12C29" w:rsidRPr="00ED7A95" w:rsidRDefault="00C12C29" w:rsidP="00C12C29">
            <w:pPr>
              <w:spacing w:line="252" w:lineRule="auto"/>
              <w:jc w:val="right"/>
              <w:rPr>
                <w:color w:val="000000" w:themeColor="text1"/>
              </w:rPr>
            </w:pPr>
            <w:r w:rsidRPr="00ED7A95">
              <w:rPr>
                <w:color w:val="000000" w:themeColor="text1"/>
              </w:rPr>
              <w:t>3 651 651 732</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2967A21E" w14:textId="032F96ED" w:rsidR="00C12C29" w:rsidRPr="00ED7A95" w:rsidRDefault="00C12C29" w:rsidP="00C12C29">
            <w:pPr>
              <w:spacing w:line="252" w:lineRule="auto"/>
              <w:jc w:val="right"/>
              <w:rPr>
                <w:color w:val="000000" w:themeColor="text1"/>
              </w:rPr>
            </w:pPr>
            <w:r w:rsidRPr="00ED7A95">
              <w:rPr>
                <w:color w:val="000000" w:themeColor="text1"/>
              </w:rPr>
              <w:t>3 383 610 834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7C332D1" w14:textId="53BDB44C" w:rsidR="00C12C29" w:rsidRPr="00ED7A95" w:rsidRDefault="00C12C29" w:rsidP="00C12C29">
            <w:pPr>
              <w:spacing w:line="252" w:lineRule="auto"/>
              <w:jc w:val="right"/>
              <w:rPr>
                <w:color w:val="000000" w:themeColor="text1"/>
              </w:rPr>
            </w:pPr>
            <w:r w:rsidRPr="00ED7A95">
              <w:rPr>
                <w:color w:val="000000" w:themeColor="text1"/>
              </w:rPr>
              <w:t>7 737 566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66812E33" w14:textId="2FBABC47" w:rsidR="00C12C29" w:rsidRPr="00B235C4" w:rsidRDefault="00C12C29" w:rsidP="00C12C29">
            <w:pPr>
              <w:spacing w:line="252" w:lineRule="auto"/>
              <w:jc w:val="right"/>
              <w:rPr>
                <w:color w:val="000000" w:themeColor="text1"/>
              </w:rPr>
            </w:pPr>
            <w:r w:rsidRPr="00ED7A95">
              <w:rPr>
                <w:color w:val="000000" w:themeColor="text1"/>
              </w:rPr>
              <w:t>3 652 032 902</w:t>
            </w:r>
          </w:p>
        </w:tc>
      </w:tr>
    </w:tbl>
    <w:p w14:paraId="19D3BEA3" w14:textId="77777777" w:rsidR="00A83CD2" w:rsidRPr="00B235C4" w:rsidRDefault="00A83CD2" w:rsidP="00A83CD2">
      <w:pPr>
        <w:pStyle w:val="Normaltext"/>
        <w:rPr>
          <w:rFonts w:ascii="Times New Roman" w:hAnsi="Times New Roman" w:cs="Times New Roman"/>
        </w:rPr>
      </w:pPr>
    </w:p>
    <w:p w14:paraId="76A778A9" w14:textId="0388123A" w:rsidR="00577217" w:rsidRDefault="00577217">
      <w:pPr>
        <w:spacing w:line="259" w:lineRule="auto"/>
        <w:rPr>
          <w:rFonts w:eastAsiaTheme="minorHAnsi"/>
        </w:rPr>
      </w:pPr>
      <w:r>
        <w:br w:type="page"/>
      </w:r>
    </w:p>
    <w:p w14:paraId="0D45D004" w14:textId="77777777" w:rsidR="00AB4FAA" w:rsidRPr="00B235C4" w:rsidRDefault="00AB4FAA" w:rsidP="00AB4FAA">
      <w:pPr>
        <w:pStyle w:val="pr"/>
        <w:rPr>
          <w:color w:val="000000" w:themeColor="text1"/>
        </w:rPr>
      </w:pPr>
      <w:r w:rsidRPr="00B235C4">
        <w:rPr>
          <w:rStyle w:val="s19"/>
          <w:color w:val="000000" w:themeColor="text1"/>
        </w:rPr>
        <w:lastRenderedPageBreak/>
        <w:t>Таблица 2</w:t>
      </w:r>
    </w:p>
    <w:p w14:paraId="4A49ED1D" w14:textId="77777777" w:rsidR="00AB4FAA" w:rsidRPr="00B235C4" w:rsidRDefault="00AB4FAA" w:rsidP="00AB4FAA">
      <w:pPr>
        <w:pStyle w:val="pj"/>
        <w:rPr>
          <w:color w:val="000000" w:themeColor="text1"/>
        </w:rPr>
      </w:pPr>
      <w:r w:rsidRPr="00B235C4">
        <w:rPr>
          <w:rStyle w:val="s19"/>
          <w:color w:val="000000" w:themeColor="text1"/>
        </w:rPr>
        <w:t> </w:t>
      </w:r>
    </w:p>
    <w:p w14:paraId="111A4C34" w14:textId="77777777" w:rsidR="00AB4FAA" w:rsidRPr="00B235C4" w:rsidRDefault="00AB4FAA" w:rsidP="00AB4FAA">
      <w:pPr>
        <w:pStyle w:val="pc"/>
        <w:rPr>
          <w:color w:val="000000" w:themeColor="text1"/>
        </w:rPr>
      </w:pPr>
      <w:r w:rsidRPr="00B235C4">
        <w:rPr>
          <w:rStyle w:val="s19"/>
          <w:color w:val="000000" w:themeColor="text1"/>
        </w:rPr>
        <w:t>Информация о кредитном риске</w:t>
      </w:r>
    </w:p>
    <w:p w14:paraId="38EA1220" w14:textId="77777777" w:rsidR="00AB4FAA" w:rsidRPr="00B235C4" w:rsidRDefault="00AB4FAA" w:rsidP="00AB4FAA">
      <w:pPr>
        <w:pStyle w:val="pr"/>
        <w:rPr>
          <w:color w:val="000000" w:themeColor="text1"/>
        </w:rPr>
      </w:pPr>
      <w:r w:rsidRPr="00B235C4">
        <w:rPr>
          <w:rStyle w:val="s19"/>
          <w:color w:val="000000" w:themeColor="text1"/>
        </w:rPr>
        <w:t>(тысяч тенге)</w:t>
      </w:r>
    </w:p>
    <w:tbl>
      <w:tblPr>
        <w:tblW w:w="4836" w:type="pct"/>
        <w:jc w:val="center"/>
        <w:tblLayout w:type="fixed"/>
        <w:tblCellMar>
          <w:left w:w="0" w:type="dxa"/>
          <w:right w:w="0" w:type="dxa"/>
        </w:tblCellMar>
        <w:tblLook w:val="04A0" w:firstRow="1" w:lastRow="0" w:firstColumn="1" w:lastColumn="0" w:noHBand="0" w:noVBand="1"/>
      </w:tblPr>
      <w:tblGrid>
        <w:gridCol w:w="560"/>
        <w:gridCol w:w="2791"/>
        <w:gridCol w:w="1875"/>
        <w:gridCol w:w="2568"/>
        <w:gridCol w:w="2410"/>
        <w:gridCol w:w="2546"/>
        <w:gridCol w:w="2124"/>
      </w:tblGrid>
      <w:tr w:rsidR="00577217" w:rsidRPr="00B235C4" w14:paraId="61899A84" w14:textId="77777777" w:rsidTr="00577217">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C6280D" w14:textId="77777777" w:rsidR="00AB4FAA" w:rsidRPr="00B235C4" w:rsidRDefault="00AB4FAA" w:rsidP="00A31B35">
            <w:pPr>
              <w:pStyle w:val="pc"/>
              <w:rPr>
                <w:color w:val="000000" w:themeColor="text1"/>
              </w:rPr>
            </w:pPr>
            <w:r w:rsidRPr="00B235C4">
              <w:rPr>
                <w:rStyle w:val="s19"/>
                <w:color w:val="000000" w:themeColor="text1"/>
              </w:rPr>
              <w:t>№</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B26B4" w14:textId="77777777" w:rsidR="00AB4FAA" w:rsidRPr="00B235C4" w:rsidRDefault="00AB4FAA" w:rsidP="00A31B35">
            <w:pPr>
              <w:pStyle w:val="pc"/>
              <w:rPr>
                <w:color w:val="000000" w:themeColor="text1"/>
              </w:rPr>
            </w:pPr>
            <w:r w:rsidRPr="00B235C4">
              <w:rPr>
                <w:rStyle w:val="s19"/>
                <w:color w:val="000000" w:themeColor="text1"/>
              </w:rPr>
              <w:t>Наименование</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8B923" w14:textId="77777777" w:rsidR="00AB4FAA" w:rsidRPr="00B235C4" w:rsidRDefault="00AB4FAA" w:rsidP="00A31B35">
            <w:pPr>
              <w:pStyle w:val="pc"/>
              <w:rPr>
                <w:color w:val="000000" w:themeColor="text1"/>
              </w:rPr>
            </w:pPr>
            <w:r w:rsidRPr="00B235C4">
              <w:rPr>
                <w:rStyle w:val="s19"/>
                <w:color w:val="000000" w:themeColor="text1"/>
              </w:rPr>
              <w:t>Всего</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31D00" w14:textId="77777777" w:rsidR="00AB4FAA" w:rsidRPr="00B235C4" w:rsidRDefault="00AB4FAA" w:rsidP="00A31B35">
            <w:pPr>
              <w:pStyle w:val="pc"/>
              <w:rPr>
                <w:color w:val="000000" w:themeColor="text1"/>
              </w:rPr>
            </w:pPr>
            <w:r w:rsidRPr="00B235C4">
              <w:rPr>
                <w:rStyle w:val="s19"/>
                <w:color w:val="000000" w:themeColor="text1"/>
              </w:rPr>
              <w:t>Необеспеченные требования</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C6610" w14:textId="77777777" w:rsidR="00AB4FAA" w:rsidRPr="00B235C4" w:rsidRDefault="00AB4FAA" w:rsidP="00A31B35">
            <w:pPr>
              <w:pStyle w:val="pc"/>
              <w:rPr>
                <w:color w:val="000000" w:themeColor="text1"/>
              </w:rPr>
            </w:pPr>
            <w:r w:rsidRPr="00B235C4">
              <w:rPr>
                <w:rStyle w:val="s19"/>
                <w:color w:val="000000" w:themeColor="text1"/>
              </w:rPr>
              <w:t>Требования, обеспеченные залогом</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43E38" w14:textId="77777777" w:rsidR="00AB4FAA" w:rsidRPr="00B235C4" w:rsidRDefault="00AB4FAA" w:rsidP="00A31B35">
            <w:pPr>
              <w:pStyle w:val="pc"/>
              <w:rPr>
                <w:color w:val="000000" w:themeColor="text1"/>
              </w:rPr>
            </w:pPr>
            <w:r w:rsidRPr="00B235C4">
              <w:rPr>
                <w:rStyle w:val="s19"/>
                <w:color w:val="000000" w:themeColor="text1"/>
              </w:rPr>
              <w:t>Требования, обеспеченные гарантиями</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3ABFB" w14:textId="77777777" w:rsidR="00AB4FAA" w:rsidRPr="00B235C4" w:rsidRDefault="00AB4FAA" w:rsidP="00A31B35">
            <w:pPr>
              <w:pStyle w:val="pc"/>
              <w:rPr>
                <w:color w:val="000000" w:themeColor="text1"/>
              </w:rPr>
            </w:pPr>
            <w:r w:rsidRPr="00B235C4">
              <w:rPr>
                <w:rStyle w:val="s19"/>
                <w:color w:val="000000" w:themeColor="text1"/>
              </w:rPr>
              <w:t>Требования, обеспеченные производными финансовыми инструментами</w:t>
            </w:r>
          </w:p>
        </w:tc>
      </w:tr>
      <w:tr w:rsidR="00577217" w:rsidRPr="00B235C4" w14:paraId="2AAFB6DE"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9AE17" w14:textId="77777777" w:rsidR="00AB4FAA" w:rsidRPr="00B235C4" w:rsidRDefault="00AB4FAA" w:rsidP="00A31B35">
            <w:pPr>
              <w:pStyle w:val="pc"/>
              <w:rPr>
                <w:color w:val="000000" w:themeColor="text1"/>
              </w:rPr>
            </w:pPr>
            <w:r w:rsidRPr="00B235C4">
              <w:rPr>
                <w:rStyle w:val="s19"/>
                <w:color w:val="000000" w:themeColor="text1"/>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3989706" w14:textId="77777777" w:rsidR="00AB4FAA" w:rsidRPr="00B235C4" w:rsidRDefault="00AB4FAA" w:rsidP="00A31B35">
            <w:pPr>
              <w:pStyle w:val="pc"/>
              <w:rPr>
                <w:color w:val="000000" w:themeColor="text1"/>
              </w:rPr>
            </w:pPr>
            <w:r w:rsidRPr="00B235C4">
              <w:rPr>
                <w:rStyle w:val="s19"/>
                <w:color w:val="000000" w:themeColor="text1"/>
              </w:rPr>
              <w:t>2</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FE6A5F5" w14:textId="77777777" w:rsidR="00AB4FAA" w:rsidRPr="00B235C4" w:rsidRDefault="00AB4FAA" w:rsidP="00A31B35">
            <w:pPr>
              <w:pStyle w:val="pc"/>
              <w:rPr>
                <w:color w:val="000000" w:themeColor="text1"/>
              </w:rPr>
            </w:pPr>
            <w:r w:rsidRPr="00B235C4">
              <w:rPr>
                <w:rStyle w:val="s19"/>
                <w:color w:val="000000" w:themeColor="text1"/>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E798D9A" w14:textId="77777777" w:rsidR="00AB4FAA" w:rsidRPr="00B235C4" w:rsidRDefault="00AB4FAA" w:rsidP="00A31B35">
            <w:pPr>
              <w:pStyle w:val="pc"/>
              <w:rPr>
                <w:color w:val="000000" w:themeColor="text1"/>
              </w:rPr>
            </w:pPr>
            <w:r w:rsidRPr="00B235C4">
              <w:rPr>
                <w:rStyle w:val="s19"/>
                <w:color w:val="000000" w:themeColor="text1"/>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83A58D7" w14:textId="77777777" w:rsidR="00AB4FAA" w:rsidRPr="00B235C4" w:rsidRDefault="00AB4FAA" w:rsidP="00A31B35">
            <w:pPr>
              <w:pStyle w:val="pc"/>
              <w:rPr>
                <w:color w:val="000000" w:themeColor="text1"/>
              </w:rPr>
            </w:pPr>
            <w:r w:rsidRPr="00B235C4">
              <w:rPr>
                <w:rStyle w:val="s19"/>
                <w:color w:val="000000" w:themeColor="text1"/>
              </w:rPr>
              <w:t>5</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116EE861" w14:textId="77777777" w:rsidR="00AB4FAA" w:rsidRPr="00B235C4" w:rsidRDefault="00AB4FAA" w:rsidP="00A31B35">
            <w:pPr>
              <w:pStyle w:val="pc"/>
              <w:rPr>
                <w:color w:val="000000" w:themeColor="text1"/>
              </w:rPr>
            </w:pPr>
            <w:r w:rsidRPr="00B235C4">
              <w:rPr>
                <w:rStyle w:val="s19"/>
                <w:color w:val="000000" w:themeColor="text1"/>
              </w:rPr>
              <w:t>6</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66D59486" w14:textId="77777777" w:rsidR="00AB4FAA" w:rsidRPr="00B235C4" w:rsidRDefault="00AB4FAA" w:rsidP="00A31B35">
            <w:pPr>
              <w:pStyle w:val="pc"/>
              <w:rPr>
                <w:color w:val="000000" w:themeColor="text1"/>
              </w:rPr>
            </w:pPr>
            <w:r w:rsidRPr="00B235C4">
              <w:rPr>
                <w:rStyle w:val="s19"/>
                <w:color w:val="000000" w:themeColor="text1"/>
              </w:rPr>
              <w:t>7</w:t>
            </w:r>
          </w:p>
        </w:tc>
      </w:tr>
      <w:tr w:rsidR="00C12C29" w:rsidRPr="00B235C4" w14:paraId="35763237"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7227D" w14:textId="77777777" w:rsidR="00C12C29" w:rsidRPr="00B235C4" w:rsidRDefault="00C12C29" w:rsidP="00C12C29">
            <w:pPr>
              <w:pStyle w:val="pc"/>
              <w:rPr>
                <w:color w:val="000000" w:themeColor="text1"/>
              </w:rPr>
            </w:pPr>
            <w:r w:rsidRPr="00B235C4">
              <w:rPr>
                <w:rStyle w:val="s19"/>
                <w:color w:val="000000" w:themeColor="text1"/>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6C2E5F5" w14:textId="77777777" w:rsidR="00C12C29" w:rsidRPr="00B235C4" w:rsidRDefault="00C12C29" w:rsidP="00C12C29">
            <w:pPr>
              <w:pStyle w:val="pji"/>
              <w:rPr>
                <w:color w:val="000000" w:themeColor="text1"/>
              </w:rPr>
            </w:pPr>
            <w:r w:rsidRPr="00B235C4">
              <w:rPr>
                <w:rStyle w:val="s19"/>
                <w:color w:val="000000" w:themeColor="text1"/>
              </w:rPr>
              <w:t>Кредиты</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0DFCCBF6" w14:textId="2ED29DCB" w:rsidR="00C12C29" w:rsidRPr="00B235C4" w:rsidRDefault="00C12C29" w:rsidP="00C12C29">
            <w:pPr>
              <w:jc w:val="right"/>
              <w:rPr>
                <w:color w:val="000000" w:themeColor="text1"/>
              </w:rPr>
            </w:pPr>
            <w:r w:rsidRPr="003D63A0">
              <w:rPr>
                <w:color w:val="000000" w:themeColor="text1"/>
              </w:rPr>
              <w:t>3</w:t>
            </w:r>
            <w:r>
              <w:rPr>
                <w:color w:val="000000" w:themeColor="text1"/>
              </w:rPr>
              <w:t> </w:t>
            </w:r>
            <w:r w:rsidRPr="003D63A0">
              <w:rPr>
                <w:color w:val="000000" w:themeColor="text1"/>
              </w:rPr>
              <w:t>379</w:t>
            </w:r>
            <w:r>
              <w:rPr>
                <w:color w:val="000000" w:themeColor="text1"/>
              </w:rPr>
              <w:t> </w:t>
            </w:r>
            <w:r w:rsidRPr="003D63A0">
              <w:rPr>
                <w:color w:val="000000" w:themeColor="text1"/>
              </w:rPr>
              <w:t>712</w:t>
            </w:r>
            <w:r>
              <w:rPr>
                <w:color w:val="000000" w:themeColor="text1"/>
              </w:rPr>
              <w:t xml:space="preserve"> </w:t>
            </w:r>
            <w:r w:rsidRPr="003D63A0">
              <w:rPr>
                <w:color w:val="000000" w:themeColor="text1"/>
              </w:rPr>
              <w:t>740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6295BAF" w14:textId="60FC4AD6" w:rsidR="00C12C29" w:rsidRPr="00B235C4" w:rsidRDefault="00C12C29" w:rsidP="00C12C29">
            <w:pPr>
              <w:spacing w:line="252" w:lineRule="auto"/>
              <w:jc w:val="right"/>
              <w:rPr>
                <w:color w:val="000000" w:themeColor="text1"/>
              </w:rPr>
            </w:pPr>
            <w:r>
              <w:rPr>
                <w:color w:val="000000" w:themeColor="text1"/>
              </w:rPr>
              <w:t>17 292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6BAF0EB4" w14:textId="49CFE8A1" w:rsidR="00C12C29" w:rsidRPr="00B235C4" w:rsidRDefault="00C12C29" w:rsidP="00C12C29">
            <w:pPr>
              <w:spacing w:line="252" w:lineRule="auto"/>
              <w:jc w:val="right"/>
              <w:rPr>
                <w:color w:val="000000" w:themeColor="text1"/>
              </w:rPr>
            </w:pPr>
            <w:r w:rsidRPr="003D63A0">
              <w:rPr>
                <w:color w:val="000000" w:themeColor="text1"/>
              </w:rPr>
              <w:t>3</w:t>
            </w:r>
            <w:r>
              <w:rPr>
                <w:color w:val="000000" w:themeColor="text1"/>
              </w:rPr>
              <w:t> </w:t>
            </w:r>
            <w:r w:rsidRPr="003D63A0">
              <w:rPr>
                <w:color w:val="000000" w:themeColor="text1"/>
              </w:rPr>
              <w:t>377</w:t>
            </w:r>
            <w:r>
              <w:rPr>
                <w:color w:val="000000" w:themeColor="text1"/>
              </w:rPr>
              <w:t> </w:t>
            </w:r>
            <w:r w:rsidRPr="003D63A0">
              <w:rPr>
                <w:color w:val="000000" w:themeColor="text1"/>
              </w:rPr>
              <w:t>705</w:t>
            </w:r>
            <w:r>
              <w:rPr>
                <w:color w:val="000000" w:themeColor="text1"/>
              </w:rPr>
              <w:t xml:space="preserve"> </w:t>
            </w:r>
            <w:r w:rsidRPr="003D63A0">
              <w:rPr>
                <w:color w:val="000000" w:themeColor="text1"/>
              </w:rPr>
              <w:t>173</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35D41031" w14:textId="481C501D" w:rsidR="00C12C29" w:rsidRPr="00B235C4" w:rsidRDefault="00C12C29" w:rsidP="00C12C29">
            <w:pPr>
              <w:spacing w:line="252" w:lineRule="auto"/>
              <w:jc w:val="right"/>
              <w:rPr>
                <w:color w:val="000000" w:themeColor="text1"/>
              </w:rPr>
            </w:pPr>
            <w:r w:rsidRPr="003D63A0">
              <w:rPr>
                <w:color w:val="000000" w:themeColor="text1"/>
              </w:rPr>
              <w:t>1</w:t>
            </w:r>
            <w:r>
              <w:rPr>
                <w:color w:val="000000" w:themeColor="text1"/>
              </w:rPr>
              <w:t> </w:t>
            </w:r>
            <w:r w:rsidRPr="003D63A0">
              <w:rPr>
                <w:color w:val="000000" w:themeColor="text1"/>
              </w:rPr>
              <w:t>990</w:t>
            </w:r>
            <w:r>
              <w:rPr>
                <w:color w:val="000000" w:themeColor="text1"/>
              </w:rPr>
              <w:t xml:space="preserve"> </w:t>
            </w:r>
            <w:r w:rsidRPr="003D63A0">
              <w:rPr>
                <w:color w:val="000000" w:themeColor="text1"/>
              </w:rPr>
              <w:t>275</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37E0AEF" w14:textId="013A4A65" w:rsidR="00C12C29" w:rsidRPr="00B235C4" w:rsidRDefault="00C12C29" w:rsidP="00C12C29">
            <w:pPr>
              <w:spacing w:line="252" w:lineRule="auto"/>
              <w:jc w:val="right"/>
              <w:rPr>
                <w:color w:val="000000" w:themeColor="text1"/>
              </w:rPr>
            </w:pPr>
            <w:r>
              <w:rPr>
                <w:color w:val="000000" w:themeColor="text1"/>
              </w:rPr>
              <w:t>0</w:t>
            </w:r>
          </w:p>
        </w:tc>
      </w:tr>
      <w:tr w:rsidR="00C12C29" w:rsidRPr="00B235C4" w14:paraId="03218CB5"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13516" w14:textId="77777777" w:rsidR="00C12C29" w:rsidRPr="00B235C4" w:rsidRDefault="00C12C29" w:rsidP="00C12C29">
            <w:pPr>
              <w:pStyle w:val="pc"/>
              <w:rPr>
                <w:color w:val="000000" w:themeColor="text1"/>
              </w:rPr>
            </w:pPr>
            <w:r w:rsidRPr="00B235C4">
              <w:rPr>
                <w:rStyle w:val="s19"/>
                <w:color w:val="000000" w:themeColor="text1"/>
              </w:rPr>
              <w:t>2</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C0E3CF3" w14:textId="77777777" w:rsidR="00C12C29" w:rsidRPr="00B235C4" w:rsidRDefault="00C12C29" w:rsidP="00C12C29">
            <w:pPr>
              <w:pStyle w:val="pji"/>
              <w:rPr>
                <w:color w:val="000000" w:themeColor="text1"/>
              </w:rPr>
            </w:pPr>
            <w:r w:rsidRPr="00B235C4">
              <w:rPr>
                <w:rStyle w:val="s19"/>
                <w:color w:val="000000" w:themeColor="text1"/>
              </w:rPr>
              <w:t>Долговые ценные бумаги</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944F357" w14:textId="4CA1CC8D" w:rsidR="00C12C29" w:rsidRPr="00B235C4" w:rsidRDefault="00C12C29" w:rsidP="00C12C29">
            <w:pPr>
              <w:jc w:val="right"/>
              <w:rPr>
                <w:color w:val="000000" w:themeColor="text1"/>
              </w:rPr>
            </w:pPr>
            <w:r>
              <w:rPr>
                <w:color w:val="000000" w:themeColor="text1"/>
              </w:rPr>
              <w:t>226 913 862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538523C" w14:textId="548C5FBE" w:rsidR="00C12C29" w:rsidRPr="00B235C4" w:rsidRDefault="00C12C29" w:rsidP="00C12C29">
            <w:pPr>
              <w:spacing w:line="252" w:lineRule="auto"/>
              <w:jc w:val="right"/>
              <w:rPr>
                <w:color w:val="000000" w:themeColor="text1"/>
              </w:rPr>
            </w:pPr>
            <w:r>
              <w:rPr>
                <w:color w:val="000000" w:themeColor="text1"/>
              </w:rPr>
              <w:t>226 913 862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CB7846A" w14:textId="2841CD2C" w:rsidR="00C12C29" w:rsidRPr="00B235C4" w:rsidRDefault="00C12C29" w:rsidP="00C12C29">
            <w:pPr>
              <w:spacing w:line="252" w:lineRule="auto"/>
              <w:jc w:val="right"/>
              <w:rPr>
                <w:color w:val="000000" w:themeColor="text1"/>
              </w:rPr>
            </w:pPr>
            <w:r>
              <w:rPr>
                <w:color w:val="000000" w:themeColor="text1"/>
                <w:lang w:val="en-US"/>
              </w:rPr>
              <w:t>0</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175FAE54" w14:textId="7F68DFF5" w:rsidR="00C12C29" w:rsidRPr="00B235C4" w:rsidRDefault="00C12C29" w:rsidP="00C12C29">
            <w:pPr>
              <w:spacing w:line="252" w:lineRule="auto"/>
              <w:jc w:val="right"/>
              <w:rPr>
                <w:color w:val="000000" w:themeColor="text1"/>
              </w:rPr>
            </w:pPr>
            <w:r>
              <w:rPr>
                <w:color w:val="000000" w:themeColor="text1"/>
                <w:lang w:val="en-US"/>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4CAF7B7F" w14:textId="7564A513" w:rsidR="00C12C29" w:rsidRPr="00B235C4" w:rsidRDefault="00C12C29" w:rsidP="00C12C29">
            <w:pPr>
              <w:spacing w:line="252" w:lineRule="auto"/>
              <w:jc w:val="right"/>
              <w:rPr>
                <w:color w:val="000000" w:themeColor="text1"/>
              </w:rPr>
            </w:pPr>
            <w:r>
              <w:rPr>
                <w:color w:val="000000" w:themeColor="text1"/>
                <w:lang w:val="en-US"/>
              </w:rPr>
              <w:t>0</w:t>
            </w:r>
          </w:p>
        </w:tc>
      </w:tr>
      <w:tr w:rsidR="00C12C29" w:rsidRPr="00B235C4" w14:paraId="4B56F374"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FBFDD" w14:textId="77777777" w:rsidR="00C12C29" w:rsidRPr="00ED7A95" w:rsidRDefault="00C12C29" w:rsidP="00C12C29">
            <w:pPr>
              <w:pStyle w:val="pc"/>
              <w:rPr>
                <w:color w:val="000000" w:themeColor="text1"/>
              </w:rPr>
            </w:pPr>
            <w:r w:rsidRPr="00ED7A95">
              <w:rPr>
                <w:rStyle w:val="s19"/>
                <w:color w:val="000000" w:themeColor="text1"/>
              </w:rPr>
              <w:t>3</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2105F67" w14:textId="77777777" w:rsidR="00C12C29" w:rsidRPr="00ED7A95" w:rsidRDefault="00C12C29" w:rsidP="00C12C29">
            <w:pPr>
              <w:pStyle w:val="pji"/>
              <w:rPr>
                <w:color w:val="000000" w:themeColor="text1"/>
              </w:rPr>
            </w:pPr>
            <w:r w:rsidRPr="00ED7A95">
              <w:rPr>
                <w:rStyle w:val="s19"/>
                <w:color w:val="000000" w:themeColor="text1"/>
              </w:rPr>
              <w:t>Всего, из них: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19289BEE" w14:textId="311DB979" w:rsidR="00C12C29" w:rsidRPr="00ED7A95" w:rsidRDefault="00C12C29" w:rsidP="00C12C29">
            <w:pPr>
              <w:jc w:val="right"/>
              <w:rPr>
                <w:color w:val="000000" w:themeColor="text1"/>
              </w:rPr>
            </w:pPr>
            <w:r w:rsidRPr="00ED7A95">
              <w:rPr>
                <w:color w:val="000000" w:themeColor="text1"/>
                <w:lang w:val="en-US"/>
              </w:rPr>
              <w:t>3 606 626 602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5F2C510" w14:textId="5C611C44" w:rsidR="00C12C29" w:rsidRPr="00ED7A95" w:rsidRDefault="00C12C29" w:rsidP="00C12C29">
            <w:pPr>
              <w:spacing w:line="252" w:lineRule="auto"/>
              <w:jc w:val="right"/>
              <w:rPr>
                <w:color w:val="000000" w:themeColor="text1"/>
              </w:rPr>
            </w:pPr>
            <w:r w:rsidRPr="00ED7A95">
              <w:rPr>
                <w:color w:val="000000" w:themeColor="text1"/>
                <w:lang w:val="en-US"/>
              </w:rPr>
              <w:t>226 931 154</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0D7EDB38" w14:textId="14863738" w:rsidR="00C12C29" w:rsidRPr="00ED7A95" w:rsidRDefault="00C12C29" w:rsidP="00C12C29">
            <w:pPr>
              <w:spacing w:line="252" w:lineRule="auto"/>
              <w:jc w:val="right"/>
              <w:rPr>
                <w:color w:val="000000" w:themeColor="text1"/>
              </w:rPr>
            </w:pPr>
            <w:r w:rsidRPr="00ED7A95">
              <w:rPr>
                <w:color w:val="000000" w:themeColor="text1"/>
              </w:rPr>
              <w:t>3 377 705 173</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56ACB61B" w14:textId="7C012300" w:rsidR="00C12C29" w:rsidRPr="00ED7A95" w:rsidRDefault="00C12C29" w:rsidP="00C12C29">
            <w:pPr>
              <w:spacing w:line="252" w:lineRule="auto"/>
              <w:jc w:val="right"/>
              <w:rPr>
                <w:color w:val="000000" w:themeColor="text1"/>
              </w:rPr>
            </w:pPr>
            <w:r w:rsidRPr="00ED7A95">
              <w:rPr>
                <w:color w:val="000000" w:themeColor="text1"/>
                <w:lang w:val="en-US"/>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3AD2FD94" w14:textId="52A8B807" w:rsidR="00C12C29" w:rsidRPr="00B235C4" w:rsidRDefault="00C12C29" w:rsidP="00C12C29">
            <w:pPr>
              <w:spacing w:line="252" w:lineRule="auto"/>
              <w:jc w:val="right"/>
              <w:rPr>
                <w:color w:val="000000" w:themeColor="text1"/>
              </w:rPr>
            </w:pPr>
            <w:r w:rsidRPr="00ED7A95">
              <w:rPr>
                <w:color w:val="000000" w:themeColor="text1"/>
                <w:lang w:val="en-US"/>
              </w:rPr>
              <w:t>0</w:t>
            </w:r>
          </w:p>
        </w:tc>
      </w:tr>
      <w:tr w:rsidR="00C12C29" w:rsidRPr="00B235C4" w14:paraId="36DA7298"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67710" w14:textId="77777777" w:rsidR="00C12C29" w:rsidRPr="00B235C4" w:rsidRDefault="00C12C29" w:rsidP="00C12C29">
            <w:pPr>
              <w:pStyle w:val="pc"/>
              <w:rPr>
                <w:color w:val="000000" w:themeColor="text1"/>
              </w:rPr>
            </w:pPr>
            <w:r w:rsidRPr="00B235C4">
              <w:rPr>
                <w:rStyle w:val="s19"/>
                <w:color w:val="000000" w:themeColor="text1"/>
              </w:rPr>
              <w:t>4</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5D29D6C" w14:textId="77777777" w:rsidR="00C12C29" w:rsidRPr="00B235C4" w:rsidRDefault="00C12C29" w:rsidP="00C12C29">
            <w:pPr>
              <w:pStyle w:val="pji"/>
              <w:rPr>
                <w:color w:val="000000" w:themeColor="text1"/>
              </w:rPr>
            </w:pPr>
            <w:r w:rsidRPr="00B235C4">
              <w:rPr>
                <w:rStyle w:val="s19"/>
                <w:color w:val="000000" w:themeColor="text1"/>
              </w:rPr>
              <w:t>Требования, находящиеся в состоянии дефолта</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4BEDEE55" w14:textId="2DA8B64B" w:rsidR="00C12C29" w:rsidRPr="00B235C4" w:rsidRDefault="00C12C29" w:rsidP="00C12C29">
            <w:pPr>
              <w:jc w:val="right"/>
              <w:rPr>
                <w:color w:val="000000" w:themeColor="text1"/>
              </w:rPr>
            </w:pPr>
            <w:r w:rsidRPr="00E25FFE">
              <w:rPr>
                <w:color w:val="000000" w:themeColor="text1"/>
              </w:rPr>
              <w:t>4</w:t>
            </w:r>
            <w:r>
              <w:rPr>
                <w:color w:val="000000" w:themeColor="text1"/>
                <w:lang w:val="en-US"/>
              </w:rPr>
              <w:t> </w:t>
            </w:r>
            <w:r w:rsidRPr="00E25FFE">
              <w:rPr>
                <w:color w:val="000000" w:themeColor="text1"/>
              </w:rPr>
              <w:t>980</w:t>
            </w:r>
            <w:r>
              <w:rPr>
                <w:color w:val="000000" w:themeColor="text1"/>
                <w:lang w:val="en-US"/>
              </w:rPr>
              <w:t xml:space="preserve"> </w:t>
            </w:r>
            <w:r w:rsidRPr="00E25FFE">
              <w:rPr>
                <w:color w:val="000000" w:themeColor="text1"/>
              </w:rPr>
              <w:t>27</w:t>
            </w:r>
            <w:r>
              <w:rPr>
                <w:color w:val="000000" w:themeColor="text1"/>
              </w:rPr>
              <w:t>8</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1DD1244" w14:textId="3C66153E" w:rsidR="00C12C29" w:rsidRPr="00B235C4" w:rsidRDefault="00C12C29" w:rsidP="00C12C29">
            <w:pPr>
              <w:spacing w:line="252" w:lineRule="auto"/>
              <w:jc w:val="right"/>
              <w:rPr>
                <w:color w:val="000000" w:themeColor="text1"/>
              </w:rPr>
            </w:pPr>
            <w:r>
              <w:rPr>
                <w:color w:val="000000" w:themeColor="text1"/>
                <w:lang w:val="en-US"/>
              </w:rPr>
              <w:t>0</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91276F3" w14:textId="3349B5A1" w:rsidR="00C12C29" w:rsidRPr="00B235C4" w:rsidRDefault="00C12C29" w:rsidP="00C12C29">
            <w:pPr>
              <w:spacing w:line="252" w:lineRule="auto"/>
              <w:jc w:val="right"/>
              <w:rPr>
                <w:color w:val="000000" w:themeColor="text1"/>
              </w:rPr>
            </w:pPr>
            <w:r w:rsidRPr="00E25FFE">
              <w:rPr>
                <w:color w:val="000000" w:themeColor="text1"/>
              </w:rPr>
              <w:t>4</w:t>
            </w:r>
            <w:r>
              <w:rPr>
                <w:color w:val="000000" w:themeColor="text1"/>
                <w:lang w:val="en-US"/>
              </w:rPr>
              <w:t xml:space="preserve"> </w:t>
            </w:r>
            <w:r w:rsidRPr="00E25FFE">
              <w:rPr>
                <w:color w:val="000000" w:themeColor="text1"/>
              </w:rPr>
              <w:t>980</w:t>
            </w:r>
            <w:r>
              <w:rPr>
                <w:color w:val="000000" w:themeColor="text1"/>
                <w:lang w:val="en-US"/>
              </w:rPr>
              <w:t xml:space="preserve"> </w:t>
            </w:r>
            <w:r w:rsidRPr="00E25FFE">
              <w:rPr>
                <w:color w:val="000000" w:themeColor="text1"/>
              </w:rPr>
              <w:t>27</w:t>
            </w:r>
            <w:r>
              <w:rPr>
                <w:color w:val="000000" w:themeColor="text1"/>
              </w:rPr>
              <w:t>8</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7469FD40" w14:textId="2DC9AD9E" w:rsidR="00C12C29" w:rsidRPr="00B235C4" w:rsidRDefault="00C12C29" w:rsidP="00C12C29">
            <w:pPr>
              <w:spacing w:line="252" w:lineRule="auto"/>
              <w:jc w:val="right"/>
              <w:rPr>
                <w:color w:val="000000" w:themeColor="text1"/>
              </w:rPr>
            </w:pPr>
            <w:r>
              <w:rPr>
                <w:color w:val="000000" w:themeColor="text1"/>
                <w:lang w:val="en-US"/>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1258134" w14:textId="2D164EDB" w:rsidR="00C12C29" w:rsidRPr="00B235C4" w:rsidRDefault="00C12C29" w:rsidP="00C12C29">
            <w:pPr>
              <w:spacing w:line="252" w:lineRule="auto"/>
              <w:jc w:val="right"/>
              <w:rPr>
                <w:color w:val="000000" w:themeColor="text1"/>
              </w:rPr>
            </w:pPr>
            <w:r>
              <w:rPr>
                <w:color w:val="000000" w:themeColor="text1"/>
                <w:lang w:val="en-US"/>
              </w:rPr>
              <w:t>0</w:t>
            </w:r>
          </w:p>
        </w:tc>
      </w:tr>
    </w:tbl>
    <w:p w14:paraId="2DB4317F" w14:textId="569B2F61" w:rsidR="00AB4FAA" w:rsidRDefault="00AB4FAA" w:rsidP="00A83CD2">
      <w:pPr>
        <w:pStyle w:val="Normaltext"/>
        <w:rPr>
          <w:rFonts w:ascii="Times New Roman" w:hAnsi="Times New Roman" w:cs="Times New Roman"/>
        </w:rPr>
      </w:pPr>
    </w:p>
    <w:p w14:paraId="594D878C" w14:textId="77777777" w:rsidR="003550AD" w:rsidRDefault="003550AD" w:rsidP="00A83CD2">
      <w:pPr>
        <w:pStyle w:val="Normaltext"/>
        <w:rPr>
          <w:rFonts w:ascii="Times New Roman" w:hAnsi="Times New Roman" w:cs="Times New Roman"/>
        </w:rPr>
      </w:pPr>
    </w:p>
    <w:bookmarkEnd w:id="3"/>
    <w:p w14:paraId="53038843" w14:textId="77777777" w:rsidR="003550AD" w:rsidRPr="00B235C4" w:rsidRDefault="003550AD" w:rsidP="00A83CD2">
      <w:pPr>
        <w:pStyle w:val="Normaltext"/>
        <w:rPr>
          <w:rFonts w:ascii="Times New Roman" w:hAnsi="Times New Roman" w:cs="Times New Roman"/>
        </w:rPr>
      </w:pPr>
    </w:p>
    <w:sectPr w:rsidR="003550AD" w:rsidRPr="00B235C4" w:rsidSect="00577217">
      <w:pgSz w:w="16838" w:h="11906" w:orient="landscape" w:code="9"/>
      <w:pgMar w:top="1276" w:right="720" w:bottom="1134" w:left="720" w:header="284" w:footer="573" w:gutter="0"/>
      <w:cols w:space="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6CC55" w14:textId="77777777" w:rsidR="00FB6948" w:rsidRDefault="00FB6948" w:rsidP="00C24577">
      <w:r>
        <w:separator/>
      </w:r>
    </w:p>
  </w:endnote>
  <w:endnote w:type="continuationSeparator" w:id="0">
    <w:p w14:paraId="448671F3" w14:textId="77777777" w:rsidR="00FB6948" w:rsidRDefault="00FB6948" w:rsidP="00C2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OpenSymbol">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wiss Light 10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nivers 45 Light">
    <w:charset w:val="00"/>
    <w:family w:val="swiss"/>
    <w:pitch w:val="variable"/>
    <w:sig w:usb0="00000007" w:usb1="00000000" w:usb2="00000000" w:usb3="00000000" w:csb0="0000009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YInterstate Light">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EY Gothic Comp Book">
    <w:altName w:val="Franklin Gothic Medium Cond"/>
    <w:charset w:val="00"/>
    <w:family w:val="auto"/>
    <w:pitch w:val="variable"/>
    <w:sig w:usb0="800000A7" w:usb1="00000040" w:usb2="00000000" w:usb3="00000000" w:csb0="00000009" w:csb1="00000000"/>
  </w:font>
  <w:font w:name="EYInterstate">
    <w:altName w:val="Corbel"/>
    <w:charset w:val="CC"/>
    <w:family w:val="auto"/>
    <w:pitch w:val="variable"/>
    <w:sig w:usb0="A00002BF" w:usb1="5000206B"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Liberation Mono">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821185"/>
      <w:docPartObj>
        <w:docPartGallery w:val="Page Numbers (Bottom of Page)"/>
        <w:docPartUnique/>
      </w:docPartObj>
    </w:sdtPr>
    <w:sdtEndPr>
      <w:rPr>
        <w:rFonts w:ascii="Candara" w:hAnsi="Candara"/>
      </w:rPr>
    </w:sdtEndPr>
    <w:sdtContent>
      <w:p w14:paraId="70FC0143" w14:textId="4437CA96" w:rsidR="004955E6" w:rsidRDefault="004955E6" w:rsidP="00DC2E03">
        <w:pPr>
          <w:pStyle w:val="a8"/>
          <w:jc w:val="center"/>
        </w:pPr>
        <w:r w:rsidRPr="00F05D16">
          <w:rPr>
            <w:rFonts w:ascii="Candara" w:hAnsi="Candara"/>
          </w:rPr>
          <w:fldChar w:fldCharType="begin"/>
        </w:r>
        <w:r w:rsidRPr="00F05D16">
          <w:rPr>
            <w:rFonts w:ascii="Candara" w:hAnsi="Candara" w:cs="Times New Roman"/>
          </w:rPr>
          <w:instrText>PAGE   \* MERGEFORMAT</w:instrText>
        </w:r>
        <w:r w:rsidRPr="00F05D16">
          <w:rPr>
            <w:rFonts w:ascii="Candara" w:hAnsi="Candara"/>
          </w:rPr>
          <w:fldChar w:fldCharType="separate"/>
        </w:r>
        <w:r w:rsidR="002306DE">
          <w:rPr>
            <w:rFonts w:ascii="Candara" w:hAnsi="Candara" w:cs="Times New Roman"/>
            <w:noProof/>
          </w:rPr>
          <w:t>21</w:t>
        </w:r>
        <w:r w:rsidRPr="00F05D16">
          <w:rPr>
            <w:rFonts w:ascii="Candara" w:hAnsi="Candar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33A65" w14:textId="77777777" w:rsidR="00FB6948" w:rsidRDefault="00FB6948" w:rsidP="00C24577">
      <w:r>
        <w:separator/>
      </w:r>
    </w:p>
  </w:footnote>
  <w:footnote w:type="continuationSeparator" w:id="0">
    <w:p w14:paraId="69CB1856" w14:textId="77777777" w:rsidR="00FB6948" w:rsidRDefault="00FB6948" w:rsidP="00C24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993" w:type="dxa"/>
      <w:tblLayout w:type="fixed"/>
      <w:tblLook w:val="04A0" w:firstRow="1" w:lastRow="0" w:firstColumn="1" w:lastColumn="0" w:noHBand="0" w:noVBand="1"/>
    </w:tblPr>
    <w:tblGrid>
      <w:gridCol w:w="4253"/>
      <w:gridCol w:w="2835"/>
      <w:gridCol w:w="4253"/>
    </w:tblGrid>
    <w:tr w:rsidR="004955E6" w:rsidRPr="00E42CC7" w14:paraId="149D1F3D" w14:textId="77777777" w:rsidTr="00D349F8">
      <w:tc>
        <w:tcPr>
          <w:tcW w:w="4253" w:type="dxa"/>
          <w:shd w:val="clear" w:color="auto" w:fill="auto"/>
          <w:vAlign w:val="center"/>
        </w:tcPr>
        <w:p w14:paraId="149E711C" w14:textId="7E0244B8" w:rsidR="004955E6" w:rsidRPr="00E42CC7" w:rsidRDefault="004955E6" w:rsidP="00887303">
          <w:pPr>
            <w:jc w:val="center"/>
            <w:rPr>
              <w:szCs w:val="18"/>
              <w:lang w:val="kk-KZ"/>
            </w:rPr>
          </w:pPr>
          <w:r>
            <w:rPr>
              <w:szCs w:val="18"/>
              <w:lang w:val="kk-KZ"/>
            </w:rPr>
            <w:t xml:space="preserve">"ОТБАСЫ БАНК" </w:t>
          </w:r>
          <w:r w:rsidRPr="00E42CC7">
            <w:rPr>
              <w:szCs w:val="18"/>
              <w:lang w:val="kk-KZ"/>
            </w:rPr>
            <w:t>АҚ</w:t>
          </w:r>
        </w:p>
      </w:tc>
      <w:tc>
        <w:tcPr>
          <w:tcW w:w="2835" w:type="dxa"/>
          <w:shd w:val="clear" w:color="auto" w:fill="auto"/>
          <w:vAlign w:val="center"/>
        </w:tcPr>
        <w:p w14:paraId="1D65EA68" w14:textId="4348FA27" w:rsidR="004955E6" w:rsidRPr="00E42CC7" w:rsidRDefault="004955E6" w:rsidP="00F3644B">
          <w:pPr>
            <w:ind w:left="-108" w:firstLine="108"/>
            <w:jc w:val="center"/>
            <w:rPr>
              <w:szCs w:val="18"/>
              <w:lang w:val="kk-KZ"/>
            </w:rPr>
          </w:pPr>
          <w:r w:rsidRPr="00950029">
            <w:rPr>
              <w:noProof/>
              <w:lang w:eastAsia="ru-RU"/>
            </w:rPr>
            <w:drawing>
              <wp:inline distT="0" distB="0" distL="0" distR="0" wp14:anchorId="61B1807C" wp14:editId="719AF879">
                <wp:extent cx="1095375" cy="491465"/>
                <wp:effectExtent l="0" t="0" r="0" b="4445"/>
                <wp:docPr id="4"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11"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91465"/>
                        </a:xfrm>
                        <a:prstGeom prst="rect">
                          <a:avLst/>
                        </a:prstGeom>
                        <a:noFill/>
                        <a:ln>
                          <a:noFill/>
                        </a:ln>
                      </pic:spPr>
                    </pic:pic>
                  </a:graphicData>
                </a:graphic>
              </wp:inline>
            </w:drawing>
          </w:r>
        </w:p>
      </w:tc>
      <w:tc>
        <w:tcPr>
          <w:tcW w:w="4253" w:type="dxa"/>
          <w:shd w:val="clear" w:color="auto" w:fill="auto"/>
          <w:vAlign w:val="center"/>
        </w:tcPr>
        <w:p w14:paraId="69DE6A33" w14:textId="6080CEFF" w:rsidR="004955E6" w:rsidRPr="00E42CC7" w:rsidRDefault="004955E6" w:rsidP="00887303">
          <w:pPr>
            <w:jc w:val="center"/>
            <w:rPr>
              <w:szCs w:val="18"/>
            </w:rPr>
          </w:pPr>
          <w:r w:rsidRPr="00E42CC7">
            <w:rPr>
              <w:szCs w:val="18"/>
            </w:rPr>
            <w:t xml:space="preserve">АО </w:t>
          </w:r>
          <w:r>
            <w:rPr>
              <w:szCs w:val="18"/>
            </w:rPr>
            <w:t>"ОТБАСЫ БАНК"</w:t>
          </w:r>
        </w:p>
      </w:tc>
    </w:tr>
  </w:tbl>
  <w:p w14:paraId="6AC43289" w14:textId="77D2C2EA" w:rsidR="004955E6" w:rsidRDefault="004955E6" w:rsidP="00261413">
    <w:pPr>
      <w:pStyle w:val="a6"/>
      <w:tabs>
        <w:tab w:val="clear" w:pos="4677"/>
        <w:tab w:val="clear" w:pos="9355"/>
        <w:tab w:val="left" w:pos="9132"/>
        <w:tab w:val="left" w:pos="10425"/>
      </w:tabs>
    </w:pPr>
    <w:r>
      <w:rPr>
        <w:noProof/>
        <w:lang w:eastAsia="ru-RU"/>
      </w:rPr>
      <mc:AlternateContent>
        <mc:Choice Requires="wps">
          <w:drawing>
            <wp:anchor distT="0" distB="0" distL="114300" distR="114300" simplePos="0" relativeHeight="251665408" behindDoc="0" locked="0" layoutInCell="1" allowOverlap="1" wp14:anchorId="0DD26548" wp14:editId="43E85671">
              <wp:simplePos x="0" y="0"/>
              <wp:positionH relativeFrom="page">
                <wp:align>left</wp:align>
              </wp:positionH>
              <wp:positionV relativeFrom="paragraph">
                <wp:posOffset>82550</wp:posOffset>
              </wp:positionV>
              <wp:extent cx="7496175" cy="19050"/>
              <wp:effectExtent l="19050" t="19050" r="28575" b="190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7496175" cy="19050"/>
                      </a:xfrm>
                      <a:prstGeom prst="line">
                        <a:avLst/>
                      </a:prstGeom>
                      <a:ln w="34925">
                        <a:solidFill>
                          <a:srgbClr val="08B1BE"/>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2C1873B" id="Прямая соединительная линия 124" o:spid="_x0000_s1026" style="position:absolute;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5pt" to="59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PLGAIAADgEAAAOAAAAZHJzL2Uyb0RvYy54bWysU82O0zAQviPxDpbvNEm33d1GTVfaXZYL&#10;goqfB3Adu7Xk2JZtmvYGnJH6CLwCB5BWWuAZkjdi7GSzK0BaCXFx7Jn5vpn5ZjI/21USbZl1QqsC&#10;Z6MUI6aoLoVaF/jtm6snpxg5T1RJpFaswHvm8Nni8aN5bXI21hstS2YRkCiX16bAG+9NniSOblhF&#10;3EgbpsDJta2Ih6ddJ6UlNbBXMhmn6XFSa1saqylzDqyXnRMvIj/njPqXnDvmkSww1ObjaeO5Cmey&#10;mJN8bYnZCNqXQf6hiooIBUkHqkviCXpnxR9UlaBWO839iOoq0ZwLymIP0E2W/tbN6w0xLPYC4jgz&#10;yOT+Hy19sV1aJEqY3XiCkSIVDKn53L5vD8335kt7QO2H5mfzrfnaXDc/muv2I9xv2k9wD87mpjcf&#10;UMCDmrVxOZBeqKXtX84sbZBmx20VvtA02sUJ7IcJsJ1HFIwnk9lxdjLFiIIvm6XTOKHkDmys88+Y&#10;rlC4FFgKFQQiOdk+dx4SQuhtSDBLheoCH01m42kMc1qK8kpIGZzOrlcX0qItCctxep6dPw0dAMW9&#10;MHhJBcbQV9dJvPm9ZF2CV4yDflD7UZchbC4baAmlTPlpzysVRAcYhxIGYPowsI8PUBa3egCPHwYP&#10;iJhZKz+AK6G0/RuB32V9ybyLv1Wg6ztIsNLlPs44SgPrGZXrf6Ww//ffEX73wy9+AQAA//8DAFBL&#10;AwQUAAYACAAAACEAAI8T990AAAAHAQAADwAAAGRycy9kb3ducmV2LnhtbEyPzU7DMBCE70i8g7VI&#10;3KidItoqxKkQAnHJpS0q4ubESxw1tiPbacLbsz2V0/7MaubbYjvbnp0xxM47CdlCAEPXeN25VsLn&#10;4f1hAywm5bTqvUMJvxhhW97eFCrXfnI7PO9Ty8jExVxJMCkNOeexMWhVXPgBHWk/PliVaAwt10FN&#10;ZG57vhRixa3qHCUYNeCrwea0H62EuVpXx9PhLXx9fJsqG4+2ntZLKe/v5pdnYAnndD2GCz6hQ0lM&#10;tR+djqyXQI8k2j5SvajZRjwBq6lbCeBlwf/zl38AAAD//wMAUEsBAi0AFAAGAAgAAAAhALaDOJL+&#10;AAAA4QEAABMAAAAAAAAAAAAAAAAAAAAAAFtDb250ZW50X1R5cGVzXS54bWxQSwECLQAUAAYACAAA&#10;ACEAOP0h/9YAAACUAQAACwAAAAAAAAAAAAAAAAAvAQAAX3JlbHMvLnJlbHNQSwECLQAUAAYACAAA&#10;ACEAPLDDyxgCAAA4BAAADgAAAAAAAAAAAAAAAAAuAgAAZHJzL2Uyb0RvYy54bWxQSwECLQAUAAYA&#10;CAAAACEAAI8T990AAAAHAQAADwAAAAAAAAAAAAAAAAByBAAAZHJzL2Rvd25yZXYueG1sUEsFBgAA&#10;AAAEAAQA8wAAAHwFAAAAAA==&#10;" strokecolor="#08b1be" strokeweight="2.75pt">
              <v:stroke joinstyle="miter"/>
              <w10:wrap anchorx="page"/>
            </v:line>
          </w:pict>
        </mc:Fallback>
      </mc:AlternateContent>
    </w:r>
    <w:r>
      <w:rPr>
        <w:noProof/>
        <w:lang w:eastAsia="ru-RU"/>
      </w:rPr>
      <mc:AlternateContent>
        <mc:Choice Requires="wps">
          <w:drawing>
            <wp:anchor distT="0" distB="0" distL="114300" distR="114300" simplePos="0" relativeHeight="251666432" behindDoc="0" locked="0" layoutInCell="1" allowOverlap="1" wp14:anchorId="7C4528C2" wp14:editId="04398C26">
              <wp:simplePos x="0" y="0"/>
              <wp:positionH relativeFrom="page">
                <wp:align>left</wp:align>
              </wp:positionH>
              <wp:positionV relativeFrom="paragraph">
                <wp:posOffset>40005</wp:posOffset>
              </wp:positionV>
              <wp:extent cx="7534275" cy="19050"/>
              <wp:effectExtent l="0" t="0" r="28575" b="19050"/>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7534275" cy="19050"/>
                      </a:xfrm>
                      <a:prstGeom prst="line">
                        <a:avLst/>
                      </a:prstGeom>
                      <a:noFill/>
                      <a:ln w="1905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3E18F9DE" id="Прямая соединительная линия 125" o:spid="_x0000_s1026" style="position:absolute;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15pt" to="593.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AJBgIAAMEDAAAOAAAAZHJzL2Uyb0RvYy54bWysU0uO0zAY3iNxB8t7mrS0dIiazqLVsOFR&#10;CeYAruMklvyS7WnaHbBG6hG4AguQRhqYMyQ34reTlgF2iI3zP7//9WVxuZcC7Zh1XKscj0cpRkxR&#10;XXBV5fj63dWTC4ycJ6ogQiuW4wNz+HL5+NGiMRmb6FqLglkEIMpljclx7b3JksTRmkniRtowBc5S&#10;W0k8qLZKCksaQJcimaTps6TRtjBWU+YcWNe9Ey8jflky6t+UpWMeiRxDbz6+Nr7b8CbLBckqS0zN&#10;6dAG+YcuJOEKip6h1sQTdGP5X1CSU6udLv2IapnosuSUxRlgmnH6xzRva2JYnAWW48x5Te7/wdLX&#10;u41FvIDbTWYYKSLhSO3n7n13bL+3X7oj6j609+239mt72/5ob7uPIN91n0AOzvZuMB9RyIdtNsZl&#10;ALpSGztozmxsWM2+tDJ8YWi0jxc4nC/A9h5RMM5nT6eTOTRCwTd+ns7ihZJfycY6/4JpiYKQY8FV&#10;WBDJyO6l81AQQk8hwaz0FRciHlko1JwwESXAtVIQD5WkgemdqjAiogISU28jpNOCFyE9ADlbbVfC&#10;oh0BIk2n88lqGoPEjXyli948n6Xpqd8hPjb0G1Dobk1c3adEV09CyT38CYLLHF8AzhlJqFCfRS4P&#10;M4Yd91sN0lYXh7jsJGjAk1h04HQg4kMd5Id/3vInAAAA//8DAFBLAwQUAAYACAAAACEADuwK7NoA&#10;AAAFAQAADwAAAGRycy9kb3ducmV2LnhtbEyPMU/DMBSEdyT+g/WQ2KiTRkRNyEsFSGVFlDKwOfGr&#10;nRLbke224d/jTnQ83enuu2Y9m5GdyIfBWYR8kQEj2zs5WIWw+9w8rICFKKwUo7OE8EsB1u3tTSNq&#10;6c72g07bqFgqsaEWCDrGqeY89JqMCAs3kU3e3nkjYpJecenFOZWbkS+zrORGDDYtaDHRq6b+Z3s0&#10;CN1ht9wIVX29vcy+Uvq7eM9dgXh/Nz8/AYs0x/8wXPATOrSJqXNHKwMbEdKRiFAWwC5mviofgXUI&#10;VQG8bfg1ffsHAAD//wMAUEsBAi0AFAAGAAgAAAAhALaDOJL+AAAA4QEAABMAAAAAAAAAAAAAAAAA&#10;AAAAAFtDb250ZW50X1R5cGVzXS54bWxQSwECLQAUAAYACAAAACEAOP0h/9YAAACUAQAACwAAAAAA&#10;AAAAAAAAAAAvAQAAX3JlbHMvLnJlbHNQSwECLQAUAAYACAAAACEA19bwCQYCAADBAwAADgAAAAAA&#10;AAAAAAAAAAAuAgAAZHJzL2Uyb0RvYy54bWxQSwECLQAUAAYACAAAACEADuwK7NoAAAAFAQAADwAA&#10;AAAAAAAAAAAAAABgBAAAZHJzL2Rvd25yZXYueG1sUEsFBgAAAAAEAAQA8wAAAGcFAAAAAA==&#10;" strokecolor="#2f5597" strokeweight="1.5pt">
              <v:stroke joinstyle="miter"/>
              <w10:wrap anchorx="page"/>
            </v:lin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3969"/>
      <w:gridCol w:w="2268"/>
      <w:gridCol w:w="3119"/>
    </w:tblGrid>
    <w:tr w:rsidR="004955E6" w:rsidRPr="00E42CC7" w14:paraId="16C80FA8" w14:textId="77777777" w:rsidTr="00EC74E6">
      <w:tc>
        <w:tcPr>
          <w:tcW w:w="3969" w:type="dxa"/>
          <w:shd w:val="clear" w:color="auto" w:fill="auto"/>
          <w:vAlign w:val="center"/>
        </w:tcPr>
        <w:p w14:paraId="5DAD673A" w14:textId="7D4BA470" w:rsidR="004955E6" w:rsidRPr="00E42CC7" w:rsidRDefault="004955E6" w:rsidP="00D06CA4">
          <w:pPr>
            <w:jc w:val="center"/>
            <w:rPr>
              <w:szCs w:val="18"/>
              <w:lang w:val="kk-KZ"/>
            </w:rPr>
          </w:pPr>
          <w:r>
            <w:rPr>
              <w:szCs w:val="18"/>
              <w:lang w:val="kk-KZ"/>
            </w:rPr>
            <w:t xml:space="preserve">"ОТБАСЫ БАНК" </w:t>
          </w:r>
          <w:r w:rsidRPr="00E42CC7">
            <w:rPr>
              <w:szCs w:val="18"/>
              <w:lang w:val="kk-KZ"/>
            </w:rPr>
            <w:t>АҚ</w:t>
          </w:r>
        </w:p>
      </w:tc>
      <w:tc>
        <w:tcPr>
          <w:tcW w:w="2268" w:type="dxa"/>
          <w:shd w:val="clear" w:color="auto" w:fill="auto"/>
          <w:vAlign w:val="center"/>
        </w:tcPr>
        <w:p w14:paraId="605E0678" w14:textId="2932474C" w:rsidR="004955E6" w:rsidRPr="00E42CC7" w:rsidRDefault="004955E6" w:rsidP="00EC74E6">
          <w:pPr>
            <w:ind w:left="-108" w:firstLine="108"/>
            <w:jc w:val="center"/>
            <w:rPr>
              <w:szCs w:val="18"/>
              <w:lang w:val="kk-KZ"/>
            </w:rPr>
          </w:pPr>
          <w:r w:rsidRPr="00950029">
            <w:rPr>
              <w:noProof/>
              <w:lang w:eastAsia="ru-RU"/>
            </w:rPr>
            <w:drawing>
              <wp:inline distT="0" distB="0" distL="0" distR="0" wp14:anchorId="08E5F904" wp14:editId="764B8413">
                <wp:extent cx="1094015" cy="347980"/>
                <wp:effectExtent l="0" t="0" r="0" b="0"/>
                <wp:docPr id="6"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11"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654" cy="349456"/>
                        </a:xfrm>
                        <a:prstGeom prst="rect">
                          <a:avLst/>
                        </a:prstGeom>
                        <a:noFill/>
                        <a:ln>
                          <a:noFill/>
                        </a:ln>
                      </pic:spPr>
                    </pic:pic>
                  </a:graphicData>
                </a:graphic>
              </wp:inline>
            </w:drawing>
          </w:r>
        </w:p>
      </w:tc>
      <w:tc>
        <w:tcPr>
          <w:tcW w:w="3119" w:type="dxa"/>
          <w:shd w:val="clear" w:color="auto" w:fill="auto"/>
          <w:vAlign w:val="center"/>
        </w:tcPr>
        <w:p w14:paraId="122B00BD" w14:textId="553E0D1F" w:rsidR="004955E6" w:rsidRPr="00E42CC7" w:rsidRDefault="004955E6" w:rsidP="00D06CA4">
          <w:pPr>
            <w:jc w:val="center"/>
            <w:rPr>
              <w:szCs w:val="18"/>
            </w:rPr>
          </w:pPr>
          <w:r w:rsidRPr="00E42CC7">
            <w:rPr>
              <w:szCs w:val="18"/>
            </w:rPr>
            <w:t xml:space="preserve">АО </w:t>
          </w:r>
          <w:r>
            <w:rPr>
              <w:szCs w:val="18"/>
            </w:rPr>
            <w:t>"ОТБАСЫ БАНК"</w:t>
          </w:r>
        </w:p>
      </w:tc>
    </w:tr>
  </w:tbl>
  <w:p w14:paraId="140D4DF7" w14:textId="5FFD4FD7" w:rsidR="004955E6" w:rsidRDefault="004955E6" w:rsidP="0005203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4ADEA38A"/>
    <w:lvl w:ilvl="0">
      <w:start w:val="1"/>
      <w:numFmt w:val="decimal"/>
      <w:pStyle w:val="BodySingle"/>
      <w:lvlText w:val="%1."/>
      <w:lvlJc w:val="left"/>
      <w:pPr>
        <w:tabs>
          <w:tab w:val="num" w:pos="926"/>
        </w:tabs>
        <w:ind w:left="926" w:hanging="360"/>
      </w:pPr>
    </w:lvl>
  </w:abstractNum>
  <w:abstractNum w:abstractNumId="1" w15:restartNumberingAfterBreak="0">
    <w:nsid w:val="04026740"/>
    <w:multiLevelType w:val="hybridMultilevel"/>
    <w:tmpl w:val="99CCBB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E26E50"/>
    <w:multiLevelType w:val="hybridMultilevel"/>
    <w:tmpl w:val="BFA46700"/>
    <w:lvl w:ilvl="0" w:tplc="4DBEF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FA6819"/>
    <w:multiLevelType w:val="hybridMultilevel"/>
    <w:tmpl w:val="E0245186"/>
    <w:lvl w:ilvl="0" w:tplc="2428916E">
      <w:start w:val="1"/>
      <w:numFmt w:val="decimal"/>
      <w:lvlText w:val="%1)"/>
      <w:lvlJc w:val="left"/>
      <w:pPr>
        <w:tabs>
          <w:tab w:val="num" w:pos="1040"/>
        </w:tabs>
        <w:ind w:left="1020" w:hanging="340"/>
      </w:pPr>
      <w:rPr>
        <w:rFonts w:hint="default"/>
        <w:b w:val="0"/>
        <w:i w:val="0"/>
        <w:color w:val="auto"/>
      </w:rPr>
    </w:lvl>
    <w:lvl w:ilvl="1" w:tplc="04190001">
      <w:start w:val="1"/>
      <w:numFmt w:val="bullet"/>
      <w:lvlText w:val=""/>
      <w:lvlJc w:val="left"/>
      <w:pPr>
        <w:tabs>
          <w:tab w:val="num" w:pos="2120"/>
        </w:tabs>
        <w:ind w:left="2120" w:hanging="360"/>
      </w:pPr>
      <w:rPr>
        <w:rFonts w:ascii="Symbol" w:hAnsi="Symbol" w:hint="default"/>
      </w:rPr>
    </w:lvl>
    <w:lvl w:ilvl="2" w:tplc="BB543D08">
      <w:start w:val="1"/>
      <w:numFmt w:val="bullet"/>
      <w:lvlText w:val=""/>
      <w:lvlJc w:val="left"/>
      <w:pPr>
        <w:tabs>
          <w:tab w:val="num" w:pos="2840"/>
        </w:tabs>
        <w:ind w:left="2840" w:hanging="360"/>
      </w:pPr>
      <w:rPr>
        <w:rFonts w:ascii="Wingdings" w:hAnsi="Wingdings" w:hint="default"/>
      </w:rPr>
    </w:lvl>
    <w:lvl w:ilvl="3" w:tplc="EDD6E304">
      <w:start w:val="129"/>
      <w:numFmt w:val="decimal"/>
      <w:lvlText w:val="%4"/>
      <w:lvlJc w:val="left"/>
      <w:pPr>
        <w:ind w:left="3560" w:hanging="360"/>
      </w:pPr>
      <w:rPr>
        <w:rFonts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10722666"/>
    <w:multiLevelType w:val="hybridMultilevel"/>
    <w:tmpl w:val="C24448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2283DE5"/>
    <w:multiLevelType w:val="hybridMultilevel"/>
    <w:tmpl w:val="71AAFC40"/>
    <w:lvl w:ilvl="0" w:tplc="D730F92A">
      <w:start w:val="1"/>
      <w:numFmt w:val="decimal"/>
      <w:pStyle w:val="Style11"/>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484C2F"/>
    <w:multiLevelType w:val="hybridMultilevel"/>
    <w:tmpl w:val="C570E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DA0D53"/>
    <w:multiLevelType w:val="multilevel"/>
    <w:tmpl w:val="3F586F1A"/>
    <w:lvl w:ilvl="0">
      <w:start w:val="1"/>
      <w:numFmt w:val="decimal"/>
      <w:suff w:val="space"/>
      <w:lvlText w:val="%1)"/>
      <w:lvlJc w:val="left"/>
      <w:pPr>
        <w:ind w:left="1069" w:hanging="360"/>
      </w:pPr>
      <w:rPr>
        <w:rFonts w:hint="default"/>
        <w:sz w:val="24"/>
        <w:szCs w:val="28"/>
        <w:lang w:val="kk-KZ" w:eastAsia="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67D6E10"/>
    <w:multiLevelType w:val="hybridMultilevel"/>
    <w:tmpl w:val="5B3217CE"/>
    <w:lvl w:ilvl="0" w:tplc="4DBEF134">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9" w15:restartNumberingAfterBreak="0">
    <w:nsid w:val="198D6401"/>
    <w:multiLevelType w:val="hybridMultilevel"/>
    <w:tmpl w:val="CF08F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5E332C"/>
    <w:multiLevelType w:val="hybridMultilevel"/>
    <w:tmpl w:val="C24448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E9F710E"/>
    <w:multiLevelType w:val="hybridMultilevel"/>
    <w:tmpl w:val="AB30E42E"/>
    <w:lvl w:ilvl="0" w:tplc="FFFFFFFF">
      <w:start w:val="1"/>
      <w:numFmt w:val="bullet"/>
      <w:pStyle w:val="Continued"/>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EE86454"/>
    <w:multiLevelType w:val="hybridMultilevel"/>
    <w:tmpl w:val="63F08B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825AB4"/>
    <w:multiLevelType w:val="hybridMultilevel"/>
    <w:tmpl w:val="324E443A"/>
    <w:lvl w:ilvl="0" w:tplc="1A6E591C">
      <w:start w:val="1"/>
      <w:numFmt w:val="bullet"/>
      <w:pStyle w:val="1"/>
      <w:lvlText w:val=""/>
      <w:lvlJc w:val="left"/>
      <w:pPr>
        <w:tabs>
          <w:tab w:val="num" w:pos="502"/>
        </w:tabs>
        <w:ind w:left="502"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2B3742E"/>
    <w:multiLevelType w:val="hybridMultilevel"/>
    <w:tmpl w:val="994C8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8672B9"/>
    <w:multiLevelType w:val="hybridMultilevel"/>
    <w:tmpl w:val="05781DA6"/>
    <w:lvl w:ilvl="0" w:tplc="04190005">
      <w:start w:val="1"/>
      <w:numFmt w:val="bullet"/>
      <w:pStyle w:val="ABC-BulletsinNotes"/>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11B10"/>
    <w:multiLevelType w:val="hybridMultilevel"/>
    <w:tmpl w:val="7AF228CA"/>
    <w:lvl w:ilvl="0" w:tplc="83AAAC74">
      <w:start w:val="1"/>
      <w:numFmt w:val="decimal"/>
      <w:pStyle w:val="11"/>
      <w:lvlText w:val="%1."/>
      <w:lvlJc w:val="left"/>
      <w:pPr>
        <w:ind w:left="360" w:hanging="360"/>
      </w:pPr>
      <w:rPr>
        <w:rFonts w:ascii="Palatino Linotype" w:hAnsi="Palatino Linotype"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0796E"/>
    <w:multiLevelType w:val="hybridMultilevel"/>
    <w:tmpl w:val="A52C0CF2"/>
    <w:lvl w:ilvl="0" w:tplc="7324A9D4">
      <w:start w:val="1"/>
      <w:numFmt w:val="bullet"/>
      <w:lvlText w:val=""/>
      <w:lvlJc w:val="left"/>
      <w:pPr>
        <w:ind w:left="1287" w:hanging="360"/>
      </w:pPr>
      <w:rPr>
        <w:rFonts w:ascii="Symbol" w:hAnsi="Symbol" w:hint="default"/>
        <w:sz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2DC04D0C"/>
    <w:multiLevelType w:val="hybridMultilevel"/>
    <w:tmpl w:val="A41A11E6"/>
    <w:lvl w:ilvl="0" w:tplc="0368273E">
      <w:start w:val="1"/>
      <w:numFmt w:val="decimal"/>
      <w:pStyle w:val="3"/>
      <w:lvlText w:val="%1."/>
      <w:lvlJc w:val="left"/>
      <w:pPr>
        <w:ind w:left="927" w:hanging="360"/>
      </w:pPr>
      <w:rPr>
        <w:rFonts w:ascii="Times New Roman" w:hAnsi="Times New Roman" w:cs="Times New Roman"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EAD6F6C"/>
    <w:multiLevelType w:val="hybridMultilevel"/>
    <w:tmpl w:val="ACC467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3FB5AEA"/>
    <w:multiLevelType w:val="hybridMultilevel"/>
    <w:tmpl w:val="1BA87054"/>
    <w:lvl w:ilvl="0" w:tplc="7D244E4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A35425E"/>
    <w:multiLevelType w:val="hybridMultilevel"/>
    <w:tmpl w:val="91201DD2"/>
    <w:lvl w:ilvl="0" w:tplc="2428916E">
      <w:start w:val="1"/>
      <w:numFmt w:val="decimal"/>
      <w:lvlText w:val="%1)"/>
      <w:lvlJc w:val="left"/>
      <w:pPr>
        <w:tabs>
          <w:tab w:val="num" w:pos="1040"/>
        </w:tabs>
        <w:ind w:left="1020" w:hanging="340"/>
      </w:pPr>
      <w:rPr>
        <w:rFonts w:hint="default"/>
        <w:b w:val="0"/>
        <w:i w:val="0"/>
        <w:color w:val="auto"/>
      </w:rPr>
    </w:lvl>
    <w:lvl w:ilvl="1" w:tplc="DB141E02">
      <w:start w:val="1"/>
      <w:numFmt w:val="bullet"/>
      <w:lvlText w:val="o"/>
      <w:lvlJc w:val="left"/>
      <w:pPr>
        <w:tabs>
          <w:tab w:val="num" w:pos="2120"/>
        </w:tabs>
        <w:ind w:left="2120" w:hanging="360"/>
      </w:pPr>
      <w:rPr>
        <w:rFonts w:ascii="Courier New" w:hAnsi="Courier New" w:hint="default"/>
      </w:rPr>
    </w:lvl>
    <w:lvl w:ilvl="2" w:tplc="BB543D08">
      <w:start w:val="1"/>
      <w:numFmt w:val="bullet"/>
      <w:lvlText w:val=""/>
      <w:lvlJc w:val="left"/>
      <w:pPr>
        <w:tabs>
          <w:tab w:val="num" w:pos="2840"/>
        </w:tabs>
        <w:ind w:left="2840" w:hanging="360"/>
      </w:pPr>
      <w:rPr>
        <w:rFonts w:ascii="Wingdings" w:hAnsi="Wingdings" w:hint="default"/>
      </w:rPr>
    </w:lvl>
    <w:lvl w:ilvl="3" w:tplc="C704887A" w:tentative="1">
      <w:start w:val="1"/>
      <w:numFmt w:val="bullet"/>
      <w:lvlText w:val=""/>
      <w:lvlJc w:val="left"/>
      <w:pPr>
        <w:tabs>
          <w:tab w:val="num" w:pos="3560"/>
        </w:tabs>
        <w:ind w:left="3560" w:hanging="360"/>
      </w:pPr>
      <w:rPr>
        <w:rFonts w:ascii="Symbol" w:hAnsi="Symbol"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3ACB5006"/>
    <w:multiLevelType w:val="hybridMultilevel"/>
    <w:tmpl w:val="578AD924"/>
    <w:lvl w:ilvl="0" w:tplc="0419000F">
      <w:start w:val="1"/>
      <w:numFmt w:val="bullet"/>
      <w:pStyle w:val="Indent3"/>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3C0A0FF2"/>
    <w:multiLevelType w:val="hybridMultilevel"/>
    <w:tmpl w:val="F33E28AE"/>
    <w:lvl w:ilvl="0" w:tplc="C7D49916">
      <w:start w:val="1"/>
      <w:numFmt w:val="bullet"/>
      <w:pStyle w:val="a"/>
      <w:lvlText w:val=""/>
      <w:lvlJc w:val="left"/>
      <w:pPr>
        <w:tabs>
          <w:tab w:val="num" w:pos="1033"/>
        </w:tabs>
        <w:ind w:left="1033" w:hanging="992"/>
      </w:pPr>
      <w:rPr>
        <w:rFonts w:ascii="Symbol" w:hAnsi="Symbol" w:hint="default"/>
      </w:rPr>
    </w:lvl>
    <w:lvl w:ilvl="1" w:tplc="04090003" w:tentative="1">
      <w:start w:val="1"/>
      <w:numFmt w:val="bullet"/>
      <w:lvlText w:val="o"/>
      <w:lvlJc w:val="left"/>
      <w:pPr>
        <w:tabs>
          <w:tab w:val="num" w:pos="1481"/>
        </w:tabs>
        <w:ind w:left="1481" w:hanging="360"/>
      </w:pPr>
      <w:rPr>
        <w:rFonts w:ascii="Courier New" w:hAnsi="Courier New" w:hint="default"/>
      </w:rPr>
    </w:lvl>
    <w:lvl w:ilvl="2" w:tplc="04090005" w:tentative="1">
      <w:start w:val="1"/>
      <w:numFmt w:val="bullet"/>
      <w:lvlText w:val=""/>
      <w:lvlJc w:val="left"/>
      <w:pPr>
        <w:tabs>
          <w:tab w:val="num" w:pos="2201"/>
        </w:tabs>
        <w:ind w:left="2201" w:hanging="360"/>
      </w:pPr>
      <w:rPr>
        <w:rFonts w:ascii="Wingdings" w:hAnsi="Wingdings" w:hint="default"/>
      </w:rPr>
    </w:lvl>
    <w:lvl w:ilvl="3" w:tplc="04090001" w:tentative="1">
      <w:start w:val="1"/>
      <w:numFmt w:val="bullet"/>
      <w:lvlText w:val=""/>
      <w:lvlJc w:val="left"/>
      <w:pPr>
        <w:tabs>
          <w:tab w:val="num" w:pos="2921"/>
        </w:tabs>
        <w:ind w:left="2921" w:hanging="360"/>
      </w:pPr>
      <w:rPr>
        <w:rFonts w:ascii="Symbol" w:hAnsi="Symbol" w:hint="default"/>
      </w:rPr>
    </w:lvl>
    <w:lvl w:ilvl="4" w:tplc="04090003" w:tentative="1">
      <w:start w:val="1"/>
      <w:numFmt w:val="bullet"/>
      <w:lvlText w:val="o"/>
      <w:lvlJc w:val="left"/>
      <w:pPr>
        <w:tabs>
          <w:tab w:val="num" w:pos="3641"/>
        </w:tabs>
        <w:ind w:left="3641" w:hanging="360"/>
      </w:pPr>
      <w:rPr>
        <w:rFonts w:ascii="Courier New" w:hAnsi="Courier New" w:hint="default"/>
      </w:rPr>
    </w:lvl>
    <w:lvl w:ilvl="5" w:tplc="04090005" w:tentative="1">
      <w:start w:val="1"/>
      <w:numFmt w:val="bullet"/>
      <w:lvlText w:val=""/>
      <w:lvlJc w:val="left"/>
      <w:pPr>
        <w:tabs>
          <w:tab w:val="num" w:pos="4361"/>
        </w:tabs>
        <w:ind w:left="4361" w:hanging="360"/>
      </w:pPr>
      <w:rPr>
        <w:rFonts w:ascii="Wingdings" w:hAnsi="Wingdings" w:hint="default"/>
      </w:rPr>
    </w:lvl>
    <w:lvl w:ilvl="6" w:tplc="04090001" w:tentative="1">
      <w:start w:val="1"/>
      <w:numFmt w:val="bullet"/>
      <w:lvlText w:val=""/>
      <w:lvlJc w:val="left"/>
      <w:pPr>
        <w:tabs>
          <w:tab w:val="num" w:pos="5081"/>
        </w:tabs>
        <w:ind w:left="5081" w:hanging="360"/>
      </w:pPr>
      <w:rPr>
        <w:rFonts w:ascii="Symbol" w:hAnsi="Symbol" w:hint="default"/>
      </w:rPr>
    </w:lvl>
    <w:lvl w:ilvl="7" w:tplc="04090003" w:tentative="1">
      <w:start w:val="1"/>
      <w:numFmt w:val="bullet"/>
      <w:lvlText w:val="o"/>
      <w:lvlJc w:val="left"/>
      <w:pPr>
        <w:tabs>
          <w:tab w:val="num" w:pos="5801"/>
        </w:tabs>
        <w:ind w:left="5801" w:hanging="360"/>
      </w:pPr>
      <w:rPr>
        <w:rFonts w:ascii="Courier New" w:hAnsi="Courier New" w:hint="default"/>
      </w:rPr>
    </w:lvl>
    <w:lvl w:ilvl="8" w:tplc="04090005" w:tentative="1">
      <w:start w:val="1"/>
      <w:numFmt w:val="bullet"/>
      <w:lvlText w:val=""/>
      <w:lvlJc w:val="left"/>
      <w:pPr>
        <w:tabs>
          <w:tab w:val="num" w:pos="6521"/>
        </w:tabs>
        <w:ind w:left="6521" w:hanging="360"/>
      </w:pPr>
      <w:rPr>
        <w:rFonts w:ascii="Wingdings" w:hAnsi="Wingdings" w:hint="default"/>
      </w:rPr>
    </w:lvl>
  </w:abstractNum>
  <w:abstractNum w:abstractNumId="24" w15:restartNumberingAfterBreak="0">
    <w:nsid w:val="41B9126F"/>
    <w:multiLevelType w:val="hybridMultilevel"/>
    <w:tmpl w:val="E070B6C6"/>
    <w:lvl w:ilvl="0" w:tplc="7324A9D4">
      <w:start w:val="1"/>
      <w:numFmt w:val="bullet"/>
      <w:pStyle w:val="Reportbullets"/>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283B24"/>
    <w:multiLevelType w:val="hybridMultilevel"/>
    <w:tmpl w:val="24A6361C"/>
    <w:lvl w:ilvl="0" w:tplc="04190005">
      <w:start w:val="1"/>
      <w:numFmt w:val="bullet"/>
      <w:pStyle w:val="N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1C1E54"/>
    <w:multiLevelType w:val="hybridMultilevel"/>
    <w:tmpl w:val="2E7A5096"/>
    <w:lvl w:ilvl="0" w:tplc="E286D8BA">
      <w:start w:val="1"/>
      <w:numFmt w:val="decimal"/>
      <w:lvlText w:val="%1."/>
      <w:lvlJc w:val="left"/>
      <w:pPr>
        <w:ind w:left="360" w:hanging="360"/>
      </w:pPr>
      <w:rPr>
        <w:b w:val="0"/>
      </w:rPr>
    </w:lvl>
    <w:lvl w:ilvl="1" w:tplc="9C4EFB9A">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C702106"/>
    <w:multiLevelType w:val="multilevel"/>
    <w:tmpl w:val="A4F6EA88"/>
    <w:lvl w:ilvl="0">
      <w:start w:val="1"/>
      <w:numFmt w:val="upperRoman"/>
      <w:pStyle w:val="Bullet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190485"/>
    <w:multiLevelType w:val="hybridMultilevel"/>
    <w:tmpl w:val="0DEC5E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8C6461"/>
    <w:multiLevelType w:val="hybridMultilevel"/>
    <w:tmpl w:val="5BB0F85C"/>
    <w:lvl w:ilvl="0" w:tplc="B1325FD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2502FF"/>
    <w:multiLevelType w:val="hybridMultilevel"/>
    <w:tmpl w:val="2C8A1DE8"/>
    <w:lvl w:ilvl="0" w:tplc="7324A9D4">
      <w:start w:val="1"/>
      <w:numFmt w:val="bullet"/>
      <w:lvlText w:val=""/>
      <w:lvlJc w:val="left"/>
      <w:pPr>
        <w:ind w:left="8157" w:hanging="360"/>
      </w:pPr>
      <w:rPr>
        <w:rFonts w:ascii="Symbol" w:hAnsi="Symbo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3524115"/>
    <w:multiLevelType w:val="hybridMultilevel"/>
    <w:tmpl w:val="1D6C253E"/>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296D3F"/>
    <w:multiLevelType w:val="hybridMultilevel"/>
    <w:tmpl w:val="F2FC5598"/>
    <w:lvl w:ilvl="0" w:tplc="7324A9D4">
      <w:start w:val="1"/>
      <w:numFmt w:val="bullet"/>
      <w:lvlText w:val=""/>
      <w:lvlJc w:val="left"/>
      <w:pPr>
        <w:ind w:left="1287" w:hanging="360"/>
      </w:pPr>
      <w:rPr>
        <w:rFonts w:ascii="Symbol" w:hAnsi="Symbol" w:hint="default"/>
        <w:sz w:val="24"/>
      </w:rPr>
    </w:lvl>
    <w:lvl w:ilvl="1" w:tplc="17DEE350">
      <w:numFmt w:val="bullet"/>
      <w:lvlText w:val="-"/>
      <w:lvlJc w:val="left"/>
      <w:pPr>
        <w:ind w:left="2007" w:hanging="360"/>
      </w:pPr>
      <w:rPr>
        <w:rFonts w:ascii="Times New Roman" w:eastAsiaTheme="minorHAnsi" w:hAnsi="Times New Roman" w:cs="Times New Roman"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3" w15:restartNumberingAfterBreak="0">
    <w:nsid w:val="5BA46A55"/>
    <w:multiLevelType w:val="multilevel"/>
    <w:tmpl w:val="C2246BEC"/>
    <w:lvl w:ilvl="0">
      <w:start w:val="1"/>
      <w:numFmt w:val="decimal"/>
      <w:lvlText w:val="%1)"/>
      <w:lvlJc w:val="left"/>
      <w:pPr>
        <w:tabs>
          <w:tab w:val="num" w:pos="928"/>
        </w:tabs>
        <w:ind w:left="928" w:hanging="360"/>
      </w:pPr>
      <w:rPr>
        <w:b w:val="0"/>
        <w:sz w:val="22"/>
        <w:szCs w:val="22"/>
      </w:rPr>
    </w:lvl>
    <w:lvl w:ilvl="1">
      <w:start w:val="1"/>
      <w:numFmt w:val="decimal"/>
      <w:lvlText w:val="%2)"/>
      <w:lvlJc w:val="left"/>
      <w:pPr>
        <w:tabs>
          <w:tab w:val="num" w:pos="858"/>
        </w:tabs>
        <w:ind w:left="858" w:hanging="432"/>
      </w:pPr>
      <w:rPr>
        <w:b/>
        <w:sz w:val="24"/>
        <w:szCs w:val="24"/>
      </w:rPr>
    </w:lvl>
    <w:lvl w:ilvl="2">
      <w:start w:val="1"/>
      <w:numFmt w:val="russianLower"/>
      <w:lvlText w:val="%3)"/>
      <w:lvlJc w:val="left"/>
      <w:pPr>
        <w:tabs>
          <w:tab w:val="num" w:pos="1004"/>
        </w:tabs>
        <w:ind w:left="788" w:hanging="504"/>
      </w:pPr>
      <w:rPr>
        <w:b w:val="0"/>
        <w:sz w:val="24"/>
        <w:szCs w:val="24"/>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34" w15:restartNumberingAfterBreak="0">
    <w:nsid w:val="5C560E0A"/>
    <w:multiLevelType w:val="hybridMultilevel"/>
    <w:tmpl w:val="1A7A2768"/>
    <w:lvl w:ilvl="0" w:tplc="04190001">
      <w:start w:val="1"/>
      <w:numFmt w:val="lowerRoman"/>
      <w:pStyle w:val="5"/>
      <w:lvlText w:val="%1."/>
      <w:lvlJc w:val="left"/>
      <w:pPr>
        <w:tabs>
          <w:tab w:val="num" w:pos="567"/>
        </w:tabs>
        <w:ind w:left="567" w:hanging="567"/>
      </w:pPr>
      <w:rPr>
        <w:rFonts w:ascii="Arial" w:hAnsi="Arial" w:cs="Arial" w:hint="default"/>
        <w:b/>
        <w:i/>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B11E62D2"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5D2116A6"/>
    <w:multiLevelType w:val="hybridMultilevel"/>
    <w:tmpl w:val="124E7E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0F2427"/>
    <w:multiLevelType w:val="hybridMultilevel"/>
    <w:tmpl w:val="1FF6A5E2"/>
    <w:lvl w:ilvl="0" w:tplc="6248F298">
      <w:start w:val="1"/>
      <w:numFmt w:val="decimal"/>
      <w:pStyle w:val="xl67"/>
      <w:lvlText w:val="%1."/>
      <w:lvlJc w:val="left"/>
      <w:pPr>
        <w:ind w:left="502" w:hanging="360"/>
      </w:pPr>
      <w:rPr>
        <w:rFonts w:ascii="Garamond" w:hAnsi="Garamond"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E6A6C"/>
    <w:multiLevelType w:val="hybridMultilevel"/>
    <w:tmpl w:val="0CF2EE98"/>
    <w:lvl w:ilvl="0" w:tplc="7324A9D4">
      <w:start w:val="1"/>
      <w:numFmt w:val="bullet"/>
      <w:pStyle w:val="Repor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BE48DB"/>
    <w:multiLevelType w:val="multilevel"/>
    <w:tmpl w:val="9634D3BA"/>
    <w:lvl w:ilvl="0">
      <w:start w:val="1"/>
      <w:numFmt w:val="bullet"/>
      <w:lvlText w:val="‒"/>
      <w:lvlJc w:val="left"/>
      <w:pPr>
        <w:tabs>
          <w:tab w:val="num" w:pos="707"/>
        </w:tabs>
        <w:ind w:left="707" w:hanging="283"/>
      </w:pPr>
      <w:rPr>
        <w:rFonts w:ascii="Times New Roman" w:hAnsi="Times New Roman" w:cs="Times New Roman"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9" w15:restartNumberingAfterBreak="0">
    <w:nsid w:val="69BC2001"/>
    <w:multiLevelType w:val="singleLevel"/>
    <w:tmpl w:val="A3D25F18"/>
    <w:lvl w:ilvl="0">
      <w:start w:val="1"/>
      <w:numFmt w:val="bullet"/>
      <w:pStyle w:val="ABCNotes"/>
      <w:lvlText w:val=""/>
      <w:lvlJc w:val="left"/>
      <w:pPr>
        <w:tabs>
          <w:tab w:val="num" w:pos="360"/>
        </w:tabs>
        <w:ind w:left="360" w:hanging="360"/>
      </w:pPr>
      <w:rPr>
        <w:rFonts w:ascii="Symbol" w:hAnsi="Symbol" w:hint="default"/>
      </w:rPr>
    </w:lvl>
  </w:abstractNum>
  <w:abstractNum w:abstractNumId="40" w15:restartNumberingAfterBreak="0">
    <w:nsid w:val="6E311BCB"/>
    <w:multiLevelType w:val="hybridMultilevel"/>
    <w:tmpl w:val="6EDA1144"/>
    <w:lvl w:ilvl="0" w:tplc="24DE9AB2">
      <w:start w:val="1"/>
      <w:numFmt w:val="bullet"/>
      <w:lvlRestart w:val="0"/>
      <w:pStyle w:val="body"/>
      <w:lvlText w:val="·"/>
      <w:lvlJc w:val="left"/>
      <w:pPr>
        <w:tabs>
          <w:tab w:val="num" w:pos="425"/>
        </w:tabs>
        <w:ind w:left="425" w:hanging="425"/>
      </w:pPr>
      <w:rPr>
        <w:rFonts w:ascii="Symbol" w:hAnsi="Symbol" w:hint="default"/>
        <w:color w:val="auto"/>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17CD0"/>
    <w:multiLevelType w:val="hybridMultilevel"/>
    <w:tmpl w:val="2DB498FE"/>
    <w:lvl w:ilvl="0" w:tplc="04190005">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3E7E8B"/>
    <w:multiLevelType w:val="hybridMultilevel"/>
    <w:tmpl w:val="3FFCFF2A"/>
    <w:lvl w:ilvl="0" w:tplc="4DBEF1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DC100E"/>
    <w:multiLevelType w:val="hybridMultilevel"/>
    <w:tmpl w:val="649ADC4A"/>
    <w:lvl w:ilvl="0" w:tplc="B66CF466">
      <w:start w:val="1"/>
      <w:numFmt w:val="decimal"/>
      <w:pStyle w:val="a1"/>
      <w:lvlText w:val="%1."/>
      <w:lvlJc w:val="left"/>
      <w:pPr>
        <w:tabs>
          <w:tab w:val="num" w:pos="710"/>
        </w:tabs>
        <w:ind w:left="143" w:firstLine="567"/>
      </w:pPr>
      <w:rPr>
        <w:b w:val="0"/>
        <w:color w:val="auto"/>
        <w:sz w:val="24"/>
      </w:rPr>
    </w:lvl>
    <w:lvl w:ilvl="1" w:tplc="25CC886E">
      <w:start w:val="1"/>
      <w:numFmt w:val="decimal"/>
      <w:lvlText w:val="%2)"/>
      <w:lvlJc w:val="left"/>
      <w:pPr>
        <w:ind w:left="1650" w:hanging="93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15:restartNumberingAfterBreak="0">
    <w:nsid w:val="7F8C7876"/>
    <w:multiLevelType w:val="hybridMultilevel"/>
    <w:tmpl w:val="3E28F548"/>
    <w:lvl w:ilvl="0" w:tplc="04190005">
      <w:start w:val="1"/>
      <w:numFmt w:val="bullet"/>
      <w:pStyle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941C2F"/>
    <w:multiLevelType w:val="hybridMultilevel"/>
    <w:tmpl w:val="200A71B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num>
  <w:num w:numId="2">
    <w:abstractNumId w:val="13"/>
  </w:num>
  <w:num w:numId="3">
    <w:abstractNumId w:val="24"/>
  </w:num>
  <w:num w:numId="4">
    <w:abstractNumId w:val="37"/>
  </w:num>
  <w:num w:numId="5">
    <w:abstractNumId w:val="27"/>
  </w:num>
  <w:num w:numId="6">
    <w:abstractNumId w:val="44"/>
  </w:num>
  <w:num w:numId="7">
    <w:abstractNumId w:val="15"/>
  </w:num>
  <w:num w:numId="8">
    <w:abstractNumId w:val="41"/>
  </w:num>
  <w:num w:numId="9">
    <w:abstractNumId w:val="25"/>
  </w:num>
  <w:num w:numId="10">
    <w:abstractNumId w:val="18"/>
  </w:num>
  <w:num w:numId="11">
    <w:abstractNumId w:val="22"/>
  </w:num>
  <w:num w:numId="12">
    <w:abstractNumId w:val="5"/>
  </w:num>
  <w:num w:numId="13">
    <w:abstractNumId w:val="39"/>
  </w:num>
  <w:num w:numId="14">
    <w:abstractNumId w:val="23"/>
  </w:num>
  <w:num w:numId="15">
    <w:abstractNumId w:val="11"/>
  </w:num>
  <w:num w:numId="16">
    <w:abstractNumId w:val="36"/>
  </w:num>
  <w:num w:numId="17">
    <w:abstractNumId w:val="0"/>
  </w:num>
  <w:num w:numId="18">
    <w:abstractNumId w:val="40"/>
  </w:num>
  <w:num w:numId="19">
    <w:abstractNumId w:val="16"/>
  </w:num>
  <w:num w:numId="20">
    <w:abstractNumId w:val="30"/>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0"/>
  </w:num>
  <w:num w:numId="24">
    <w:abstractNumId w:val="9"/>
  </w:num>
  <w:num w:numId="25">
    <w:abstractNumId w:val="1"/>
  </w:num>
  <w:num w:numId="26">
    <w:abstractNumId w:val="26"/>
  </w:num>
  <w:num w:numId="27">
    <w:abstractNumId w:val="31"/>
  </w:num>
  <w:num w:numId="28">
    <w:abstractNumId w:val="3"/>
  </w:num>
  <w:num w:numId="29">
    <w:abstractNumId w:val="28"/>
  </w:num>
  <w:num w:numId="30">
    <w:abstractNumId w:val="7"/>
  </w:num>
  <w:num w:numId="31">
    <w:abstractNumId w:val="6"/>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9"/>
  </w:num>
  <w:num w:numId="35">
    <w:abstractNumId w:val="4"/>
  </w:num>
  <w:num w:numId="36">
    <w:abstractNumId w:val="10"/>
  </w:num>
  <w:num w:numId="37">
    <w:abstractNumId w:val="12"/>
  </w:num>
  <w:num w:numId="38">
    <w:abstractNumId w:val="17"/>
  </w:num>
  <w:num w:numId="39">
    <w:abstractNumId w:val="45"/>
  </w:num>
  <w:num w:numId="40">
    <w:abstractNumId w:val="35"/>
  </w:num>
  <w:num w:numId="41">
    <w:abstractNumId w:val="32"/>
  </w:num>
  <w:num w:numId="42">
    <w:abstractNumId w:val="21"/>
  </w:num>
  <w:num w:numId="43">
    <w:abstractNumId w:val="42"/>
  </w:num>
  <w:num w:numId="44">
    <w:abstractNumId w:val="8"/>
  </w:num>
  <w:num w:numId="45">
    <w:abstractNumId w:val="29"/>
  </w:num>
  <w:num w:numId="4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4E"/>
    <w:rsid w:val="0000058B"/>
    <w:rsid w:val="00000A07"/>
    <w:rsid w:val="00000ACA"/>
    <w:rsid w:val="00000C91"/>
    <w:rsid w:val="00001721"/>
    <w:rsid w:val="0000196D"/>
    <w:rsid w:val="00001A13"/>
    <w:rsid w:val="00002174"/>
    <w:rsid w:val="00002301"/>
    <w:rsid w:val="00002307"/>
    <w:rsid w:val="00002429"/>
    <w:rsid w:val="00002A4E"/>
    <w:rsid w:val="00002B53"/>
    <w:rsid w:val="00003D44"/>
    <w:rsid w:val="00004F35"/>
    <w:rsid w:val="00004FC7"/>
    <w:rsid w:val="00005122"/>
    <w:rsid w:val="000054BC"/>
    <w:rsid w:val="00006177"/>
    <w:rsid w:val="000062F8"/>
    <w:rsid w:val="0000631F"/>
    <w:rsid w:val="00006B3B"/>
    <w:rsid w:val="00006B7D"/>
    <w:rsid w:val="00006FC4"/>
    <w:rsid w:val="000076C8"/>
    <w:rsid w:val="00007758"/>
    <w:rsid w:val="00007FAA"/>
    <w:rsid w:val="000101AD"/>
    <w:rsid w:val="000101B2"/>
    <w:rsid w:val="000105E1"/>
    <w:rsid w:val="00010DC1"/>
    <w:rsid w:val="000115A9"/>
    <w:rsid w:val="00011CAE"/>
    <w:rsid w:val="000121BE"/>
    <w:rsid w:val="00012634"/>
    <w:rsid w:val="00012F32"/>
    <w:rsid w:val="0001332C"/>
    <w:rsid w:val="0001397F"/>
    <w:rsid w:val="000139F8"/>
    <w:rsid w:val="00013FA6"/>
    <w:rsid w:val="0001481F"/>
    <w:rsid w:val="000162BA"/>
    <w:rsid w:val="00016785"/>
    <w:rsid w:val="000169C3"/>
    <w:rsid w:val="0001735D"/>
    <w:rsid w:val="00017509"/>
    <w:rsid w:val="00017553"/>
    <w:rsid w:val="00017A84"/>
    <w:rsid w:val="00020BAD"/>
    <w:rsid w:val="00020C52"/>
    <w:rsid w:val="00020DE8"/>
    <w:rsid w:val="00020F88"/>
    <w:rsid w:val="000210E8"/>
    <w:rsid w:val="00021219"/>
    <w:rsid w:val="000214A9"/>
    <w:rsid w:val="00021796"/>
    <w:rsid w:val="000217B6"/>
    <w:rsid w:val="000217FE"/>
    <w:rsid w:val="00021910"/>
    <w:rsid w:val="0002198A"/>
    <w:rsid w:val="00021BB4"/>
    <w:rsid w:val="00021DDC"/>
    <w:rsid w:val="000224D6"/>
    <w:rsid w:val="000227B8"/>
    <w:rsid w:val="000229F6"/>
    <w:rsid w:val="00023E64"/>
    <w:rsid w:val="000243A1"/>
    <w:rsid w:val="0002494D"/>
    <w:rsid w:val="00025265"/>
    <w:rsid w:val="0002550D"/>
    <w:rsid w:val="00025866"/>
    <w:rsid w:val="00025B6E"/>
    <w:rsid w:val="000267E0"/>
    <w:rsid w:val="00026F99"/>
    <w:rsid w:val="000276AA"/>
    <w:rsid w:val="00030C84"/>
    <w:rsid w:val="00030F0A"/>
    <w:rsid w:val="00031297"/>
    <w:rsid w:val="00031669"/>
    <w:rsid w:val="0003199C"/>
    <w:rsid w:val="00031A65"/>
    <w:rsid w:val="00032013"/>
    <w:rsid w:val="000321E2"/>
    <w:rsid w:val="00033A01"/>
    <w:rsid w:val="00034252"/>
    <w:rsid w:val="00034B7C"/>
    <w:rsid w:val="00035092"/>
    <w:rsid w:val="000351EB"/>
    <w:rsid w:val="000352B0"/>
    <w:rsid w:val="000358AB"/>
    <w:rsid w:val="00035A8C"/>
    <w:rsid w:val="00035B6A"/>
    <w:rsid w:val="000360FB"/>
    <w:rsid w:val="00036428"/>
    <w:rsid w:val="00036475"/>
    <w:rsid w:val="0003675B"/>
    <w:rsid w:val="0003680E"/>
    <w:rsid w:val="00036A52"/>
    <w:rsid w:val="00036B15"/>
    <w:rsid w:val="00036B4B"/>
    <w:rsid w:val="00036B66"/>
    <w:rsid w:val="00037B31"/>
    <w:rsid w:val="00037FD5"/>
    <w:rsid w:val="00040002"/>
    <w:rsid w:val="00040094"/>
    <w:rsid w:val="0004016C"/>
    <w:rsid w:val="0004054B"/>
    <w:rsid w:val="00040C01"/>
    <w:rsid w:val="00040CBB"/>
    <w:rsid w:val="00041812"/>
    <w:rsid w:val="00041B58"/>
    <w:rsid w:val="00041FCF"/>
    <w:rsid w:val="0004238F"/>
    <w:rsid w:val="000425C8"/>
    <w:rsid w:val="000428C7"/>
    <w:rsid w:val="00043083"/>
    <w:rsid w:val="00043291"/>
    <w:rsid w:val="00043783"/>
    <w:rsid w:val="00043FE3"/>
    <w:rsid w:val="0004419D"/>
    <w:rsid w:val="0004449E"/>
    <w:rsid w:val="00045B3C"/>
    <w:rsid w:val="00045C92"/>
    <w:rsid w:val="000465CC"/>
    <w:rsid w:val="0004695F"/>
    <w:rsid w:val="000469C5"/>
    <w:rsid w:val="000477E8"/>
    <w:rsid w:val="00047919"/>
    <w:rsid w:val="00047BBB"/>
    <w:rsid w:val="00047EBC"/>
    <w:rsid w:val="0005052D"/>
    <w:rsid w:val="00050556"/>
    <w:rsid w:val="0005077C"/>
    <w:rsid w:val="0005110A"/>
    <w:rsid w:val="0005174E"/>
    <w:rsid w:val="00052033"/>
    <w:rsid w:val="000527C0"/>
    <w:rsid w:val="00052896"/>
    <w:rsid w:val="000528F8"/>
    <w:rsid w:val="0005292A"/>
    <w:rsid w:val="00052CD7"/>
    <w:rsid w:val="000530B4"/>
    <w:rsid w:val="00053205"/>
    <w:rsid w:val="00053351"/>
    <w:rsid w:val="00053BD1"/>
    <w:rsid w:val="0005400A"/>
    <w:rsid w:val="000540B0"/>
    <w:rsid w:val="000549C6"/>
    <w:rsid w:val="00054DC5"/>
    <w:rsid w:val="00055134"/>
    <w:rsid w:val="00055207"/>
    <w:rsid w:val="000552C2"/>
    <w:rsid w:val="00055532"/>
    <w:rsid w:val="000558DD"/>
    <w:rsid w:val="00055E80"/>
    <w:rsid w:val="00055F4A"/>
    <w:rsid w:val="000561A7"/>
    <w:rsid w:val="0005694E"/>
    <w:rsid w:val="0005699D"/>
    <w:rsid w:val="000573FD"/>
    <w:rsid w:val="00060A43"/>
    <w:rsid w:val="0006156D"/>
    <w:rsid w:val="00061609"/>
    <w:rsid w:val="00061644"/>
    <w:rsid w:val="000616EE"/>
    <w:rsid w:val="00061A91"/>
    <w:rsid w:val="00061C2B"/>
    <w:rsid w:val="000622D4"/>
    <w:rsid w:val="000625AD"/>
    <w:rsid w:val="00063A2B"/>
    <w:rsid w:val="00063D42"/>
    <w:rsid w:val="00064054"/>
    <w:rsid w:val="00064103"/>
    <w:rsid w:val="000642BE"/>
    <w:rsid w:val="000658DF"/>
    <w:rsid w:val="00065B9E"/>
    <w:rsid w:val="0006645C"/>
    <w:rsid w:val="0006693B"/>
    <w:rsid w:val="00067829"/>
    <w:rsid w:val="0006794A"/>
    <w:rsid w:val="000700A8"/>
    <w:rsid w:val="00070CF7"/>
    <w:rsid w:val="00070E78"/>
    <w:rsid w:val="00071251"/>
    <w:rsid w:val="00071EED"/>
    <w:rsid w:val="00071F88"/>
    <w:rsid w:val="000723D1"/>
    <w:rsid w:val="0007290F"/>
    <w:rsid w:val="00072FCF"/>
    <w:rsid w:val="0007311F"/>
    <w:rsid w:val="00074001"/>
    <w:rsid w:val="0007434D"/>
    <w:rsid w:val="00074610"/>
    <w:rsid w:val="000746C9"/>
    <w:rsid w:val="00074A4A"/>
    <w:rsid w:val="00075364"/>
    <w:rsid w:val="00075452"/>
    <w:rsid w:val="00075494"/>
    <w:rsid w:val="00075CEA"/>
    <w:rsid w:val="00076302"/>
    <w:rsid w:val="000769CA"/>
    <w:rsid w:val="000769D2"/>
    <w:rsid w:val="0007705B"/>
    <w:rsid w:val="0007715E"/>
    <w:rsid w:val="00077479"/>
    <w:rsid w:val="0007781E"/>
    <w:rsid w:val="00077B40"/>
    <w:rsid w:val="00077B85"/>
    <w:rsid w:val="00077EC8"/>
    <w:rsid w:val="00080199"/>
    <w:rsid w:val="000803BE"/>
    <w:rsid w:val="0008058F"/>
    <w:rsid w:val="00081510"/>
    <w:rsid w:val="00081E5D"/>
    <w:rsid w:val="000820BB"/>
    <w:rsid w:val="000820C2"/>
    <w:rsid w:val="00082178"/>
    <w:rsid w:val="00082A31"/>
    <w:rsid w:val="000833A7"/>
    <w:rsid w:val="00083431"/>
    <w:rsid w:val="000835AD"/>
    <w:rsid w:val="00083C4F"/>
    <w:rsid w:val="0008401C"/>
    <w:rsid w:val="00084194"/>
    <w:rsid w:val="000841AE"/>
    <w:rsid w:val="00084667"/>
    <w:rsid w:val="00084758"/>
    <w:rsid w:val="00085916"/>
    <w:rsid w:val="00085918"/>
    <w:rsid w:val="00085A74"/>
    <w:rsid w:val="00086559"/>
    <w:rsid w:val="00086B2A"/>
    <w:rsid w:val="00086FED"/>
    <w:rsid w:val="000870DA"/>
    <w:rsid w:val="000873C2"/>
    <w:rsid w:val="0009099D"/>
    <w:rsid w:val="00090D17"/>
    <w:rsid w:val="0009112F"/>
    <w:rsid w:val="000912E8"/>
    <w:rsid w:val="0009181A"/>
    <w:rsid w:val="00093C2B"/>
    <w:rsid w:val="000948C5"/>
    <w:rsid w:val="00095407"/>
    <w:rsid w:val="00095754"/>
    <w:rsid w:val="000957DE"/>
    <w:rsid w:val="00095FF6"/>
    <w:rsid w:val="0009602C"/>
    <w:rsid w:val="00096356"/>
    <w:rsid w:val="00097090"/>
    <w:rsid w:val="000976B8"/>
    <w:rsid w:val="00097D93"/>
    <w:rsid w:val="000A0E00"/>
    <w:rsid w:val="000A0ED1"/>
    <w:rsid w:val="000A11BA"/>
    <w:rsid w:val="000A1472"/>
    <w:rsid w:val="000A185A"/>
    <w:rsid w:val="000A1B46"/>
    <w:rsid w:val="000A229C"/>
    <w:rsid w:val="000A2540"/>
    <w:rsid w:val="000A2C87"/>
    <w:rsid w:val="000A3195"/>
    <w:rsid w:val="000A33C0"/>
    <w:rsid w:val="000A371C"/>
    <w:rsid w:val="000A37D2"/>
    <w:rsid w:val="000A3858"/>
    <w:rsid w:val="000A3B71"/>
    <w:rsid w:val="000A3C89"/>
    <w:rsid w:val="000A4703"/>
    <w:rsid w:val="000A4766"/>
    <w:rsid w:val="000A4A1A"/>
    <w:rsid w:val="000A5452"/>
    <w:rsid w:val="000A54FC"/>
    <w:rsid w:val="000A577C"/>
    <w:rsid w:val="000A58DC"/>
    <w:rsid w:val="000A6821"/>
    <w:rsid w:val="000A68DB"/>
    <w:rsid w:val="000A6DF6"/>
    <w:rsid w:val="000A76FE"/>
    <w:rsid w:val="000A7791"/>
    <w:rsid w:val="000A7A6F"/>
    <w:rsid w:val="000B0086"/>
    <w:rsid w:val="000B0479"/>
    <w:rsid w:val="000B082E"/>
    <w:rsid w:val="000B083C"/>
    <w:rsid w:val="000B18BC"/>
    <w:rsid w:val="000B1975"/>
    <w:rsid w:val="000B1B33"/>
    <w:rsid w:val="000B2721"/>
    <w:rsid w:val="000B309A"/>
    <w:rsid w:val="000B38AA"/>
    <w:rsid w:val="000B44AF"/>
    <w:rsid w:val="000B4EA0"/>
    <w:rsid w:val="000B586A"/>
    <w:rsid w:val="000B5AB6"/>
    <w:rsid w:val="000B5F9B"/>
    <w:rsid w:val="000B692F"/>
    <w:rsid w:val="000B6AE1"/>
    <w:rsid w:val="000B7FC9"/>
    <w:rsid w:val="000C00E2"/>
    <w:rsid w:val="000C10DC"/>
    <w:rsid w:val="000C1432"/>
    <w:rsid w:val="000C1464"/>
    <w:rsid w:val="000C1651"/>
    <w:rsid w:val="000C1B7D"/>
    <w:rsid w:val="000C276A"/>
    <w:rsid w:val="000C2B1F"/>
    <w:rsid w:val="000C3011"/>
    <w:rsid w:val="000C43D1"/>
    <w:rsid w:val="000C4BB7"/>
    <w:rsid w:val="000C4EB1"/>
    <w:rsid w:val="000C5132"/>
    <w:rsid w:val="000C593C"/>
    <w:rsid w:val="000C59FF"/>
    <w:rsid w:val="000C5B83"/>
    <w:rsid w:val="000C5C5F"/>
    <w:rsid w:val="000C5EDD"/>
    <w:rsid w:val="000C6077"/>
    <w:rsid w:val="000C614B"/>
    <w:rsid w:val="000C65D7"/>
    <w:rsid w:val="000C6CA3"/>
    <w:rsid w:val="000C7528"/>
    <w:rsid w:val="000C7B6B"/>
    <w:rsid w:val="000C7C87"/>
    <w:rsid w:val="000C7F96"/>
    <w:rsid w:val="000D042D"/>
    <w:rsid w:val="000D048E"/>
    <w:rsid w:val="000D0E79"/>
    <w:rsid w:val="000D1658"/>
    <w:rsid w:val="000D1D5B"/>
    <w:rsid w:val="000D1F14"/>
    <w:rsid w:val="000D1F4E"/>
    <w:rsid w:val="000D2B92"/>
    <w:rsid w:val="000D301C"/>
    <w:rsid w:val="000D314C"/>
    <w:rsid w:val="000D35AE"/>
    <w:rsid w:val="000D3703"/>
    <w:rsid w:val="000D387D"/>
    <w:rsid w:val="000D3B0C"/>
    <w:rsid w:val="000D3C35"/>
    <w:rsid w:val="000D4CB0"/>
    <w:rsid w:val="000D5792"/>
    <w:rsid w:val="000D5896"/>
    <w:rsid w:val="000D5F04"/>
    <w:rsid w:val="000D607A"/>
    <w:rsid w:val="000D6866"/>
    <w:rsid w:val="000D689A"/>
    <w:rsid w:val="000D694F"/>
    <w:rsid w:val="000D6D53"/>
    <w:rsid w:val="000D6E99"/>
    <w:rsid w:val="000D702F"/>
    <w:rsid w:val="000D7416"/>
    <w:rsid w:val="000D748F"/>
    <w:rsid w:val="000D7778"/>
    <w:rsid w:val="000D77B4"/>
    <w:rsid w:val="000D7925"/>
    <w:rsid w:val="000D7951"/>
    <w:rsid w:val="000D79B3"/>
    <w:rsid w:val="000D7A8B"/>
    <w:rsid w:val="000D7E19"/>
    <w:rsid w:val="000E023C"/>
    <w:rsid w:val="000E03CA"/>
    <w:rsid w:val="000E0658"/>
    <w:rsid w:val="000E0930"/>
    <w:rsid w:val="000E09AA"/>
    <w:rsid w:val="000E0A2F"/>
    <w:rsid w:val="000E0A7F"/>
    <w:rsid w:val="000E0DF0"/>
    <w:rsid w:val="000E0E5F"/>
    <w:rsid w:val="000E11B6"/>
    <w:rsid w:val="000E1CBA"/>
    <w:rsid w:val="000E1F5B"/>
    <w:rsid w:val="000E22C9"/>
    <w:rsid w:val="000E2F48"/>
    <w:rsid w:val="000E3412"/>
    <w:rsid w:val="000E37D6"/>
    <w:rsid w:val="000E3D38"/>
    <w:rsid w:val="000E40AE"/>
    <w:rsid w:val="000E423E"/>
    <w:rsid w:val="000E434B"/>
    <w:rsid w:val="000E4864"/>
    <w:rsid w:val="000E4A5C"/>
    <w:rsid w:val="000E4C98"/>
    <w:rsid w:val="000E4EFE"/>
    <w:rsid w:val="000E525F"/>
    <w:rsid w:val="000E5C39"/>
    <w:rsid w:val="000E5D06"/>
    <w:rsid w:val="000E5F3A"/>
    <w:rsid w:val="000E6AB4"/>
    <w:rsid w:val="000E6D61"/>
    <w:rsid w:val="000E6EC1"/>
    <w:rsid w:val="000E6FF2"/>
    <w:rsid w:val="000E6FFB"/>
    <w:rsid w:val="000E7200"/>
    <w:rsid w:val="000E7521"/>
    <w:rsid w:val="000E760A"/>
    <w:rsid w:val="000E7B32"/>
    <w:rsid w:val="000F03F1"/>
    <w:rsid w:val="000F0ACE"/>
    <w:rsid w:val="000F12DD"/>
    <w:rsid w:val="000F1802"/>
    <w:rsid w:val="000F1861"/>
    <w:rsid w:val="000F1967"/>
    <w:rsid w:val="000F1AEC"/>
    <w:rsid w:val="000F1CBD"/>
    <w:rsid w:val="000F1D17"/>
    <w:rsid w:val="000F2617"/>
    <w:rsid w:val="000F329F"/>
    <w:rsid w:val="000F33D5"/>
    <w:rsid w:val="000F391A"/>
    <w:rsid w:val="000F39F4"/>
    <w:rsid w:val="000F4184"/>
    <w:rsid w:val="000F44FD"/>
    <w:rsid w:val="000F456E"/>
    <w:rsid w:val="000F4929"/>
    <w:rsid w:val="000F52FE"/>
    <w:rsid w:val="000F60F6"/>
    <w:rsid w:val="000F6669"/>
    <w:rsid w:val="000F669F"/>
    <w:rsid w:val="000F699F"/>
    <w:rsid w:val="000F718F"/>
    <w:rsid w:val="000F7235"/>
    <w:rsid w:val="000F7DD2"/>
    <w:rsid w:val="0010008B"/>
    <w:rsid w:val="0010017E"/>
    <w:rsid w:val="0010137A"/>
    <w:rsid w:val="0010214E"/>
    <w:rsid w:val="001024DF"/>
    <w:rsid w:val="001024FD"/>
    <w:rsid w:val="00102F1F"/>
    <w:rsid w:val="00103185"/>
    <w:rsid w:val="00103F4A"/>
    <w:rsid w:val="001043FF"/>
    <w:rsid w:val="0010493E"/>
    <w:rsid w:val="00104994"/>
    <w:rsid w:val="00104A67"/>
    <w:rsid w:val="00104B38"/>
    <w:rsid w:val="00104B6C"/>
    <w:rsid w:val="00104E93"/>
    <w:rsid w:val="0010511D"/>
    <w:rsid w:val="0010541F"/>
    <w:rsid w:val="00105A08"/>
    <w:rsid w:val="00105B3E"/>
    <w:rsid w:val="00105B78"/>
    <w:rsid w:val="00105F8E"/>
    <w:rsid w:val="001060A2"/>
    <w:rsid w:val="001063E4"/>
    <w:rsid w:val="001065C3"/>
    <w:rsid w:val="00106803"/>
    <w:rsid w:val="00106F6F"/>
    <w:rsid w:val="00107242"/>
    <w:rsid w:val="0010765B"/>
    <w:rsid w:val="00107815"/>
    <w:rsid w:val="00107989"/>
    <w:rsid w:val="001104B1"/>
    <w:rsid w:val="00110A6F"/>
    <w:rsid w:val="00110AAA"/>
    <w:rsid w:val="00110FD8"/>
    <w:rsid w:val="0011181A"/>
    <w:rsid w:val="00111BFC"/>
    <w:rsid w:val="00111D5C"/>
    <w:rsid w:val="00112311"/>
    <w:rsid w:val="001125A5"/>
    <w:rsid w:val="00112742"/>
    <w:rsid w:val="00112744"/>
    <w:rsid w:val="001129CE"/>
    <w:rsid w:val="00112AE4"/>
    <w:rsid w:val="00112FC1"/>
    <w:rsid w:val="001135D6"/>
    <w:rsid w:val="00113747"/>
    <w:rsid w:val="00113C65"/>
    <w:rsid w:val="00114058"/>
    <w:rsid w:val="00114B72"/>
    <w:rsid w:val="001157B2"/>
    <w:rsid w:val="00115D96"/>
    <w:rsid w:val="00115EAB"/>
    <w:rsid w:val="00116430"/>
    <w:rsid w:val="0011646C"/>
    <w:rsid w:val="00116E40"/>
    <w:rsid w:val="001178A9"/>
    <w:rsid w:val="001179BB"/>
    <w:rsid w:val="001179C7"/>
    <w:rsid w:val="00117F79"/>
    <w:rsid w:val="00120721"/>
    <w:rsid w:val="001215C7"/>
    <w:rsid w:val="001217A7"/>
    <w:rsid w:val="00121888"/>
    <w:rsid w:val="00121CAD"/>
    <w:rsid w:val="00121F3A"/>
    <w:rsid w:val="00121FAB"/>
    <w:rsid w:val="0012203A"/>
    <w:rsid w:val="00122580"/>
    <w:rsid w:val="0012268D"/>
    <w:rsid w:val="00122B09"/>
    <w:rsid w:val="00122B7F"/>
    <w:rsid w:val="00122C04"/>
    <w:rsid w:val="00122D4E"/>
    <w:rsid w:val="00122DE3"/>
    <w:rsid w:val="00122F8B"/>
    <w:rsid w:val="001231D9"/>
    <w:rsid w:val="0012338D"/>
    <w:rsid w:val="00123752"/>
    <w:rsid w:val="00123832"/>
    <w:rsid w:val="001241D0"/>
    <w:rsid w:val="0012481D"/>
    <w:rsid w:val="00124C9B"/>
    <w:rsid w:val="0012507D"/>
    <w:rsid w:val="00125457"/>
    <w:rsid w:val="00125596"/>
    <w:rsid w:val="001255A1"/>
    <w:rsid w:val="00125671"/>
    <w:rsid w:val="00125820"/>
    <w:rsid w:val="00125F87"/>
    <w:rsid w:val="00125FAF"/>
    <w:rsid w:val="00125FFE"/>
    <w:rsid w:val="00126CCC"/>
    <w:rsid w:val="001273CD"/>
    <w:rsid w:val="001274AA"/>
    <w:rsid w:val="001279C9"/>
    <w:rsid w:val="00127DA1"/>
    <w:rsid w:val="00127F93"/>
    <w:rsid w:val="00130075"/>
    <w:rsid w:val="001302FD"/>
    <w:rsid w:val="0013059A"/>
    <w:rsid w:val="00130BB3"/>
    <w:rsid w:val="00130DE9"/>
    <w:rsid w:val="001318A9"/>
    <w:rsid w:val="0013192A"/>
    <w:rsid w:val="00131A70"/>
    <w:rsid w:val="00131C73"/>
    <w:rsid w:val="00131D68"/>
    <w:rsid w:val="0013217C"/>
    <w:rsid w:val="0013233C"/>
    <w:rsid w:val="00133166"/>
    <w:rsid w:val="00133F73"/>
    <w:rsid w:val="00133FF8"/>
    <w:rsid w:val="00134037"/>
    <w:rsid w:val="001346C0"/>
    <w:rsid w:val="001347F1"/>
    <w:rsid w:val="00134B2E"/>
    <w:rsid w:val="00135526"/>
    <w:rsid w:val="00135A6C"/>
    <w:rsid w:val="001361C2"/>
    <w:rsid w:val="001368E6"/>
    <w:rsid w:val="001369D4"/>
    <w:rsid w:val="00136E3E"/>
    <w:rsid w:val="00137150"/>
    <w:rsid w:val="00137A62"/>
    <w:rsid w:val="00137B73"/>
    <w:rsid w:val="00140119"/>
    <w:rsid w:val="00140B04"/>
    <w:rsid w:val="00140B49"/>
    <w:rsid w:val="00140EBF"/>
    <w:rsid w:val="0014171B"/>
    <w:rsid w:val="0014181F"/>
    <w:rsid w:val="00141DCF"/>
    <w:rsid w:val="00141DDC"/>
    <w:rsid w:val="00141E8F"/>
    <w:rsid w:val="0014206E"/>
    <w:rsid w:val="00142907"/>
    <w:rsid w:val="00142F78"/>
    <w:rsid w:val="00143221"/>
    <w:rsid w:val="00143757"/>
    <w:rsid w:val="00143F57"/>
    <w:rsid w:val="00144164"/>
    <w:rsid w:val="00144395"/>
    <w:rsid w:val="00144446"/>
    <w:rsid w:val="00144798"/>
    <w:rsid w:val="00144CEB"/>
    <w:rsid w:val="001452A0"/>
    <w:rsid w:val="00145787"/>
    <w:rsid w:val="00146430"/>
    <w:rsid w:val="001465EF"/>
    <w:rsid w:val="00146BFC"/>
    <w:rsid w:val="00146D7E"/>
    <w:rsid w:val="00146FE7"/>
    <w:rsid w:val="00147573"/>
    <w:rsid w:val="00147AE5"/>
    <w:rsid w:val="00150000"/>
    <w:rsid w:val="0015031C"/>
    <w:rsid w:val="00150BFB"/>
    <w:rsid w:val="00150C8B"/>
    <w:rsid w:val="00150D93"/>
    <w:rsid w:val="00150DC5"/>
    <w:rsid w:val="001516EB"/>
    <w:rsid w:val="00151996"/>
    <w:rsid w:val="00151E3F"/>
    <w:rsid w:val="001521D0"/>
    <w:rsid w:val="001523E1"/>
    <w:rsid w:val="001529A3"/>
    <w:rsid w:val="00152A73"/>
    <w:rsid w:val="00152CC7"/>
    <w:rsid w:val="00152F56"/>
    <w:rsid w:val="00153361"/>
    <w:rsid w:val="0015385F"/>
    <w:rsid w:val="0015391D"/>
    <w:rsid w:val="00153C16"/>
    <w:rsid w:val="001545F4"/>
    <w:rsid w:val="00154741"/>
    <w:rsid w:val="00154F50"/>
    <w:rsid w:val="00155B28"/>
    <w:rsid w:val="001567CB"/>
    <w:rsid w:val="00156A95"/>
    <w:rsid w:val="001575DF"/>
    <w:rsid w:val="00157C6A"/>
    <w:rsid w:val="00157E32"/>
    <w:rsid w:val="00160821"/>
    <w:rsid w:val="001609A0"/>
    <w:rsid w:val="001615BC"/>
    <w:rsid w:val="00161D8F"/>
    <w:rsid w:val="0016268B"/>
    <w:rsid w:val="00162E4E"/>
    <w:rsid w:val="00163317"/>
    <w:rsid w:val="00163438"/>
    <w:rsid w:val="00163E45"/>
    <w:rsid w:val="00163F33"/>
    <w:rsid w:val="001640EA"/>
    <w:rsid w:val="00164281"/>
    <w:rsid w:val="001643B1"/>
    <w:rsid w:val="0016444F"/>
    <w:rsid w:val="00164DF9"/>
    <w:rsid w:val="0016512D"/>
    <w:rsid w:val="00165BBE"/>
    <w:rsid w:val="0016764A"/>
    <w:rsid w:val="00170D86"/>
    <w:rsid w:val="0017104C"/>
    <w:rsid w:val="0017144C"/>
    <w:rsid w:val="00171759"/>
    <w:rsid w:val="00171803"/>
    <w:rsid w:val="00171AB7"/>
    <w:rsid w:val="00171B20"/>
    <w:rsid w:val="00171BE9"/>
    <w:rsid w:val="00171CD1"/>
    <w:rsid w:val="001727B1"/>
    <w:rsid w:val="0017291A"/>
    <w:rsid w:val="0017298B"/>
    <w:rsid w:val="00172F48"/>
    <w:rsid w:val="001739CD"/>
    <w:rsid w:val="00173B5F"/>
    <w:rsid w:val="00174018"/>
    <w:rsid w:val="0017411F"/>
    <w:rsid w:val="001741E4"/>
    <w:rsid w:val="0017474D"/>
    <w:rsid w:val="00174B98"/>
    <w:rsid w:val="00175423"/>
    <w:rsid w:val="001757C3"/>
    <w:rsid w:val="0017599F"/>
    <w:rsid w:val="00175B17"/>
    <w:rsid w:val="00175BE3"/>
    <w:rsid w:val="00175FD4"/>
    <w:rsid w:val="00176256"/>
    <w:rsid w:val="00176617"/>
    <w:rsid w:val="001769AD"/>
    <w:rsid w:val="00177886"/>
    <w:rsid w:val="00177962"/>
    <w:rsid w:val="00177C92"/>
    <w:rsid w:val="00177D1B"/>
    <w:rsid w:val="001804DE"/>
    <w:rsid w:val="00180640"/>
    <w:rsid w:val="00180975"/>
    <w:rsid w:val="00180A79"/>
    <w:rsid w:val="00181192"/>
    <w:rsid w:val="00181584"/>
    <w:rsid w:val="001819DA"/>
    <w:rsid w:val="00181AA2"/>
    <w:rsid w:val="00181ACB"/>
    <w:rsid w:val="00181C0C"/>
    <w:rsid w:val="00181ECC"/>
    <w:rsid w:val="001827A5"/>
    <w:rsid w:val="00182B7F"/>
    <w:rsid w:val="001832F5"/>
    <w:rsid w:val="00183B15"/>
    <w:rsid w:val="00183B5A"/>
    <w:rsid w:val="00183F0A"/>
    <w:rsid w:val="00183F80"/>
    <w:rsid w:val="00184000"/>
    <w:rsid w:val="001843B6"/>
    <w:rsid w:val="00184469"/>
    <w:rsid w:val="00184764"/>
    <w:rsid w:val="001848A7"/>
    <w:rsid w:val="00184C46"/>
    <w:rsid w:val="00185047"/>
    <w:rsid w:val="00185949"/>
    <w:rsid w:val="00186045"/>
    <w:rsid w:val="00186A37"/>
    <w:rsid w:val="00186E2C"/>
    <w:rsid w:val="00186F6E"/>
    <w:rsid w:val="00186FF1"/>
    <w:rsid w:val="00187A31"/>
    <w:rsid w:val="00190359"/>
    <w:rsid w:val="001904C2"/>
    <w:rsid w:val="001907DC"/>
    <w:rsid w:val="00190837"/>
    <w:rsid w:val="00190B62"/>
    <w:rsid w:val="00191298"/>
    <w:rsid w:val="001915ED"/>
    <w:rsid w:val="00191C4E"/>
    <w:rsid w:val="00192671"/>
    <w:rsid w:val="0019303A"/>
    <w:rsid w:val="00193690"/>
    <w:rsid w:val="00193895"/>
    <w:rsid w:val="001942D1"/>
    <w:rsid w:val="001944B9"/>
    <w:rsid w:val="0019475B"/>
    <w:rsid w:val="00194E4E"/>
    <w:rsid w:val="00194E82"/>
    <w:rsid w:val="001968E3"/>
    <w:rsid w:val="00196C5A"/>
    <w:rsid w:val="00196CE1"/>
    <w:rsid w:val="00197261"/>
    <w:rsid w:val="001976D4"/>
    <w:rsid w:val="0019774E"/>
    <w:rsid w:val="0019784B"/>
    <w:rsid w:val="00197D66"/>
    <w:rsid w:val="001A073F"/>
    <w:rsid w:val="001A0802"/>
    <w:rsid w:val="001A0AA6"/>
    <w:rsid w:val="001A130F"/>
    <w:rsid w:val="001A13A9"/>
    <w:rsid w:val="001A1F39"/>
    <w:rsid w:val="001A206D"/>
    <w:rsid w:val="001A2110"/>
    <w:rsid w:val="001A211D"/>
    <w:rsid w:val="001A2463"/>
    <w:rsid w:val="001A2512"/>
    <w:rsid w:val="001A26FD"/>
    <w:rsid w:val="001A2B2F"/>
    <w:rsid w:val="001A2C31"/>
    <w:rsid w:val="001A2C69"/>
    <w:rsid w:val="001A2F9D"/>
    <w:rsid w:val="001A3235"/>
    <w:rsid w:val="001A3250"/>
    <w:rsid w:val="001A3487"/>
    <w:rsid w:val="001A38AF"/>
    <w:rsid w:val="001A3A58"/>
    <w:rsid w:val="001A3FBB"/>
    <w:rsid w:val="001A4505"/>
    <w:rsid w:val="001A4522"/>
    <w:rsid w:val="001A4C6C"/>
    <w:rsid w:val="001A4E41"/>
    <w:rsid w:val="001A62D5"/>
    <w:rsid w:val="001A72DA"/>
    <w:rsid w:val="001A7470"/>
    <w:rsid w:val="001A766C"/>
    <w:rsid w:val="001A77FE"/>
    <w:rsid w:val="001B0416"/>
    <w:rsid w:val="001B0760"/>
    <w:rsid w:val="001B0CA8"/>
    <w:rsid w:val="001B0D9B"/>
    <w:rsid w:val="001B110B"/>
    <w:rsid w:val="001B134B"/>
    <w:rsid w:val="001B1457"/>
    <w:rsid w:val="001B173D"/>
    <w:rsid w:val="001B1A02"/>
    <w:rsid w:val="001B1D4E"/>
    <w:rsid w:val="001B216A"/>
    <w:rsid w:val="001B26CB"/>
    <w:rsid w:val="001B2746"/>
    <w:rsid w:val="001B2AE1"/>
    <w:rsid w:val="001B3B56"/>
    <w:rsid w:val="001B3E3F"/>
    <w:rsid w:val="001B47E7"/>
    <w:rsid w:val="001B4AAE"/>
    <w:rsid w:val="001B4F8F"/>
    <w:rsid w:val="001B53BC"/>
    <w:rsid w:val="001B566A"/>
    <w:rsid w:val="001B58AF"/>
    <w:rsid w:val="001B5D3D"/>
    <w:rsid w:val="001B627B"/>
    <w:rsid w:val="001B68B3"/>
    <w:rsid w:val="001B6927"/>
    <w:rsid w:val="001B6CFF"/>
    <w:rsid w:val="001B6FC3"/>
    <w:rsid w:val="001B72AB"/>
    <w:rsid w:val="001B781A"/>
    <w:rsid w:val="001B7CE2"/>
    <w:rsid w:val="001B7F97"/>
    <w:rsid w:val="001C0334"/>
    <w:rsid w:val="001C06ED"/>
    <w:rsid w:val="001C0C51"/>
    <w:rsid w:val="001C0F6C"/>
    <w:rsid w:val="001C16D2"/>
    <w:rsid w:val="001C1750"/>
    <w:rsid w:val="001C1E34"/>
    <w:rsid w:val="001C1E9C"/>
    <w:rsid w:val="001C207E"/>
    <w:rsid w:val="001C225D"/>
    <w:rsid w:val="001C2437"/>
    <w:rsid w:val="001C2486"/>
    <w:rsid w:val="001C2497"/>
    <w:rsid w:val="001C25E3"/>
    <w:rsid w:val="001C27D7"/>
    <w:rsid w:val="001C2CF7"/>
    <w:rsid w:val="001C2D83"/>
    <w:rsid w:val="001C3078"/>
    <w:rsid w:val="001C35B8"/>
    <w:rsid w:val="001C3A0D"/>
    <w:rsid w:val="001C3A6D"/>
    <w:rsid w:val="001C43A6"/>
    <w:rsid w:val="001C482C"/>
    <w:rsid w:val="001C4C7F"/>
    <w:rsid w:val="001C4F2F"/>
    <w:rsid w:val="001C54B3"/>
    <w:rsid w:val="001C5669"/>
    <w:rsid w:val="001C58FF"/>
    <w:rsid w:val="001C5DEA"/>
    <w:rsid w:val="001C6816"/>
    <w:rsid w:val="001C708A"/>
    <w:rsid w:val="001C7432"/>
    <w:rsid w:val="001C75B7"/>
    <w:rsid w:val="001C7C5C"/>
    <w:rsid w:val="001C7F6F"/>
    <w:rsid w:val="001D01E2"/>
    <w:rsid w:val="001D020C"/>
    <w:rsid w:val="001D0234"/>
    <w:rsid w:val="001D063B"/>
    <w:rsid w:val="001D0CAF"/>
    <w:rsid w:val="001D0F0A"/>
    <w:rsid w:val="001D1B88"/>
    <w:rsid w:val="001D1D7D"/>
    <w:rsid w:val="001D204B"/>
    <w:rsid w:val="001D2183"/>
    <w:rsid w:val="001D2682"/>
    <w:rsid w:val="001D283A"/>
    <w:rsid w:val="001D310C"/>
    <w:rsid w:val="001D31E2"/>
    <w:rsid w:val="001D35B2"/>
    <w:rsid w:val="001D3821"/>
    <w:rsid w:val="001D4436"/>
    <w:rsid w:val="001D4B4A"/>
    <w:rsid w:val="001D4CDC"/>
    <w:rsid w:val="001D5F62"/>
    <w:rsid w:val="001D63B7"/>
    <w:rsid w:val="001D6611"/>
    <w:rsid w:val="001D661C"/>
    <w:rsid w:val="001D678D"/>
    <w:rsid w:val="001D6BF0"/>
    <w:rsid w:val="001D6EFD"/>
    <w:rsid w:val="001D70CD"/>
    <w:rsid w:val="001D7230"/>
    <w:rsid w:val="001D7583"/>
    <w:rsid w:val="001D76AF"/>
    <w:rsid w:val="001E0256"/>
    <w:rsid w:val="001E0AC8"/>
    <w:rsid w:val="001E0E62"/>
    <w:rsid w:val="001E0FE4"/>
    <w:rsid w:val="001E1C14"/>
    <w:rsid w:val="001E20A8"/>
    <w:rsid w:val="001E20AA"/>
    <w:rsid w:val="001E21CB"/>
    <w:rsid w:val="001E2AD3"/>
    <w:rsid w:val="001E2CD2"/>
    <w:rsid w:val="001E2EDC"/>
    <w:rsid w:val="001E308D"/>
    <w:rsid w:val="001E37CE"/>
    <w:rsid w:val="001E3AF4"/>
    <w:rsid w:val="001E3C3C"/>
    <w:rsid w:val="001E416B"/>
    <w:rsid w:val="001E4A9E"/>
    <w:rsid w:val="001E4D6C"/>
    <w:rsid w:val="001E4F38"/>
    <w:rsid w:val="001E567C"/>
    <w:rsid w:val="001E5B34"/>
    <w:rsid w:val="001E5FB7"/>
    <w:rsid w:val="001E6196"/>
    <w:rsid w:val="001E6B83"/>
    <w:rsid w:val="001E6F2E"/>
    <w:rsid w:val="001E7841"/>
    <w:rsid w:val="001E7D34"/>
    <w:rsid w:val="001E7D67"/>
    <w:rsid w:val="001F0039"/>
    <w:rsid w:val="001F0F06"/>
    <w:rsid w:val="001F146B"/>
    <w:rsid w:val="001F167D"/>
    <w:rsid w:val="001F189F"/>
    <w:rsid w:val="001F2309"/>
    <w:rsid w:val="001F2503"/>
    <w:rsid w:val="001F281C"/>
    <w:rsid w:val="001F2AD2"/>
    <w:rsid w:val="001F389B"/>
    <w:rsid w:val="001F3A2F"/>
    <w:rsid w:val="001F452C"/>
    <w:rsid w:val="001F4EB1"/>
    <w:rsid w:val="001F55D9"/>
    <w:rsid w:val="001F5C4B"/>
    <w:rsid w:val="001F5DC1"/>
    <w:rsid w:val="001F6122"/>
    <w:rsid w:val="001F636A"/>
    <w:rsid w:val="001F6396"/>
    <w:rsid w:val="001F6AFB"/>
    <w:rsid w:val="001F722F"/>
    <w:rsid w:val="001F73B5"/>
    <w:rsid w:val="001F75CE"/>
    <w:rsid w:val="00200529"/>
    <w:rsid w:val="002006FB"/>
    <w:rsid w:val="00200F06"/>
    <w:rsid w:val="002018B0"/>
    <w:rsid w:val="00201D09"/>
    <w:rsid w:val="00202FD8"/>
    <w:rsid w:val="002036F5"/>
    <w:rsid w:val="00203A8B"/>
    <w:rsid w:val="00203C25"/>
    <w:rsid w:val="00203DB1"/>
    <w:rsid w:val="0020445F"/>
    <w:rsid w:val="002048B8"/>
    <w:rsid w:val="00205972"/>
    <w:rsid w:val="00206CD3"/>
    <w:rsid w:val="00206D32"/>
    <w:rsid w:val="002075AA"/>
    <w:rsid w:val="00207DDF"/>
    <w:rsid w:val="002104A5"/>
    <w:rsid w:val="00211157"/>
    <w:rsid w:val="0021123A"/>
    <w:rsid w:val="00211619"/>
    <w:rsid w:val="002116D3"/>
    <w:rsid w:val="00211948"/>
    <w:rsid w:val="00211A97"/>
    <w:rsid w:val="00211B34"/>
    <w:rsid w:val="0021250D"/>
    <w:rsid w:val="002129B3"/>
    <w:rsid w:val="00212DB6"/>
    <w:rsid w:val="0021320C"/>
    <w:rsid w:val="00213FB9"/>
    <w:rsid w:val="0021441A"/>
    <w:rsid w:val="00214D3E"/>
    <w:rsid w:val="00215540"/>
    <w:rsid w:val="00215B12"/>
    <w:rsid w:val="00215C10"/>
    <w:rsid w:val="00216879"/>
    <w:rsid w:val="00216C16"/>
    <w:rsid w:val="00216D3A"/>
    <w:rsid w:val="00216D88"/>
    <w:rsid w:val="00216F64"/>
    <w:rsid w:val="00217732"/>
    <w:rsid w:val="00217840"/>
    <w:rsid w:val="00217E1B"/>
    <w:rsid w:val="0022002A"/>
    <w:rsid w:val="00220295"/>
    <w:rsid w:val="002204B2"/>
    <w:rsid w:val="00220843"/>
    <w:rsid w:val="00220A23"/>
    <w:rsid w:val="00221905"/>
    <w:rsid w:val="00221AB7"/>
    <w:rsid w:val="00221E0F"/>
    <w:rsid w:val="00222683"/>
    <w:rsid w:val="00222807"/>
    <w:rsid w:val="00222839"/>
    <w:rsid w:val="00222B62"/>
    <w:rsid w:val="002231A1"/>
    <w:rsid w:val="00223403"/>
    <w:rsid w:val="00223683"/>
    <w:rsid w:val="002236EE"/>
    <w:rsid w:val="00223B47"/>
    <w:rsid w:val="002240D5"/>
    <w:rsid w:val="00224B1D"/>
    <w:rsid w:val="00225A21"/>
    <w:rsid w:val="00225C7A"/>
    <w:rsid w:val="002262A9"/>
    <w:rsid w:val="00226E0F"/>
    <w:rsid w:val="002275A7"/>
    <w:rsid w:val="002276B3"/>
    <w:rsid w:val="00227D7B"/>
    <w:rsid w:val="002300CC"/>
    <w:rsid w:val="0023064E"/>
    <w:rsid w:val="002306DE"/>
    <w:rsid w:val="00230FD6"/>
    <w:rsid w:val="002313A9"/>
    <w:rsid w:val="00231860"/>
    <w:rsid w:val="00231D21"/>
    <w:rsid w:val="00232D53"/>
    <w:rsid w:val="002332BB"/>
    <w:rsid w:val="00233AF5"/>
    <w:rsid w:val="00234514"/>
    <w:rsid w:val="00235513"/>
    <w:rsid w:val="00235735"/>
    <w:rsid w:val="00235E57"/>
    <w:rsid w:val="00235F18"/>
    <w:rsid w:val="00235FC3"/>
    <w:rsid w:val="00236486"/>
    <w:rsid w:val="002367E7"/>
    <w:rsid w:val="00236942"/>
    <w:rsid w:val="00236F79"/>
    <w:rsid w:val="002379AF"/>
    <w:rsid w:val="00237FC8"/>
    <w:rsid w:val="002404E0"/>
    <w:rsid w:val="002405F9"/>
    <w:rsid w:val="00240896"/>
    <w:rsid w:val="0024094B"/>
    <w:rsid w:val="00240F8A"/>
    <w:rsid w:val="002414EB"/>
    <w:rsid w:val="002419D8"/>
    <w:rsid w:val="002423C7"/>
    <w:rsid w:val="00242AF6"/>
    <w:rsid w:val="00243152"/>
    <w:rsid w:val="0024385A"/>
    <w:rsid w:val="00243D20"/>
    <w:rsid w:val="00243FC8"/>
    <w:rsid w:val="00244286"/>
    <w:rsid w:val="002443B5"/>
    <w:rsid w:val="00244B0F"/>
    <w:rsid w:val="00244BB8"/>
    <w:rsid w:val="002456EF"/>
    <w:rsid w:val="002458B2"/>
    <w:rsid w:val="00245926"/>
    <w:rsid w:val="00245F0B"/>
    <w:rsid w:val="002468EA"/>
    <w:rsid w:val="00246DFB"/>
    <w:rsid w:val="00246EBB"/>
    <w:rsid w:val="00247099"/>
    <w:rsid w:val="00247586"/>
    <w:rsid w:val="0024761C"/>
    <w:rsid w:val="002478B2"/>
    <w:rsid w:val="0025003A"/>
    <w:rsid w:val="0025026F"/>
    <w:rsid w:val="00250BF1"/>
    <w:rsid w:val="00250E1D"/>
    <w:rsid w:val="00251CB6"/>
    <w:rsid w:val="00251E5A"/>
    <w:rsid w:val="0025226B"/>
    <w:rsid w:val="00252309"/>
    <w:rsid w:val="002525AD"/>
    <w:rsid w:val="002526F1"/>
    <w:rsid w:val="00252B39"/>
    <w:rsid w:val="00252D8B"/>
    <w:rsid w:val="00252DE2"/>
    <w:rsid w:val="002530F8"/>
    <w:rsid w:val="002531BE"/>
    <w:rsid w:val="0025330B"/>
    <w:rsid w:val="00253661"/>
    <w:rsid w:val="00253BA2"/>
    <w:rsid w:val="00254480"/>
    <w:rsid w:val="00254A55"/>
    <w:rsid w:val="00254AAA"/>
    <w:rsid w:val="00254B9C"/>
    <w:rsid w:val="00254D42"/>
    <w:rsid w:val="0025517E"/>
    <w:rsid w:val="0025518E"/>
    <w:rsid w:val="00255877"/>
    <w:rsid w:val="00255A48"/>
    <w:rsid w:val="00255AF1"/>
    <w:rsid w:val="00255C49"/>
    <w:rsid w:val="00255C83"/>
    <w:rsid w:val="00255DC1"/>
    <w:rsid w:val="00255F34"/>
    <w:rsid w:val="00256250"/>
    <w:rsid w:val="002562FF"/>
    <w:rsid w:val="00256893"/>
    <w:rsid w:val="00256B75"/>
    <w:rsid w:val="0025729B"/>
    <w:rsid w:val="00257765"/>
    <w:rsid w:val="00257F51"/>
    <w:rsid w:val="00260823"/>
    <w:rsid w:val="0026107C"/>
    <w:rsid w:val="002610C9"/>
    <w:rsid w:val="00261413"/>
    <w:rsid w:val="002617DA"/>
    <w:rsid w:val="00261BDD"/>
    <w:rsid w:val="00263561"/>
    <w:rsid w:val="0026366B"/>
    <w:rsid w:val="00263903"/>
    <w:rsid w:val="0026414F"/>
    <w:rsid w:val="002642DD"/>
    <w:rsid w:val="002643C8"/>
    <w:rsid w:val="002646A7"/>
    <w:rsid w:val="00264BE7"/>
    <w:rsid w:val="0026583D"/>
    <w:rsid w:val="0026594E"/>
    <w:rsid w:val="00267165"/>
    <w:rsid w:val="00267458"/>
    <w:rsid w:val="002676C4"/>
    <w:rsid w:val="00267757"/>
    <w:rsid w:val="00267C14"/>
    <w:rsid w:val="0027061C"/>
    <w:rsid w:val="002707CF"/>
    <w:rsid w:val="0027199E"/>
    <w:rsid w:val="0027241F"/>
    <w:rsid w:val="00272433"/>
    <w:rsid w:val="0027245E"/>
    <w:rsid w:val="00272C39"/>
    <w:rsid w:val="00272F42"/>
    <w:rsid w:val="00273DC1"/>
    <w:rsid w:val="00273E32"/>
    <w:rsid w:val="00274221"/>
    <w:rsid w:val="0027466C"/>
    <w:rsid w:val="002748D6"/>
    <w:rsid w:val="00274BB7"/>
    <w:rsid w:val="00275448"/>
    <w:rsid w:val="00275511"/>
    <w:rsid w:val="002755A6"/>
    <w:rsid w:val="00275853"/>
    <w:rsid w:val="00275C41"/>
    <w:rsid w:val="00275CEF"/>
    <w:rsid w:val="00276473"/>
    <w:rsid w:val="00276538"/>
    <w:rsid w:val="0027706E"/>
    <w:rsid w:val="00277254"/>
    <w:rsid w:val="00277C4A"/>
    <w:rsid w:val="00277E54"/>
    <w:rsid w:val="00280211"/>
    <w:rsid w:val="0028076A"/>
    <w:rsid w:val="00280BEC"/>
    <w:rsid w:val="00280DE5"/>
    <w:rsid w:val="002821F8"/>
    <w:rsid w:val="0028259C"/>
    <w:rsid w:val="002828A6"/>
    <w:rsid w:val="00282D55"/>
    <w:rsid w:val="00282D58"/>
    <w:rsid w:val="002830CB"/>
    <w:rsid w:val="002832A7"/>
    <w:rsid w:val="00283686"/>
    <w:rsid w:val="00283697"/>
    <w:rsid w:val="0028373E"/>
    <w:rsid w:val="002853F4"/>
    <w:rsid w:val="002857A1"/>
    <w:rsid w:val="00285B65"/>
    <w:rsid w:val="00285FD5"/>
    <w:rsid w:val="002861E2"/>
    <w:rsid w:val="00286322"/>
    <w:rsid w:val="00286A22"/>
    <w:rsid w:val="00286A34"/>
    <w:rsid w:val="00286F0C"/>
    <w:rsid w:val="00287002"/>
    <w:rsid w:val="002872DB"/>
    <w:rsid w:val="002873D1"/>
    <w:rsid w:val="00287ADC"/>
    <w:rsid w:val="00287B3B"/>
    <w:rsid w:val="00287F14"/>
    <w:rsid w:val="00290046"/>
    <w:rsid w:val="00290427"/>
    <w:rsid w:val="002910F5"/>
    <w:rsid w:val="002917FD"/>
    <w:rsid w:val="00291962"/>
    <w:rsid w:val="002921BE"/>
    <w:rsid w:val="00292571"/>
    <w:rsid w:val="00292675"/>
    <w:rsid w:val="002927BF"/>
    <w:rsid w:val="002929E2"/>
    <w:rsid w:val="00293B02"/>
    <w:rsid w:val="00293DBA"/>
    <w:rsid w:val="00293FF6"/>
    <w:rsid w:val="00294390"/>
    <w:rsid w:val="0029483D"/>
    <w:rsid w:val="00295310"/>
    <w:rsid w:val="0029552D"/>
    <w:rsid w:val="00295572"/>
    <w:rsid w:val="00295706"/>
    <w:rsid w:val="00295989"/>
    <w:rsid w:val="00295B34"/>
    <w:rsid w:val="00295C7D"/>
    <w:rsid w:val="00295D05"/>
    <w:rsid w:val="0029718C"/>
    <w:rsid w:val="00297240"/>
    <w:rsid w:val="002976D8"/>
    <w:rsid w:val="00297E7A"/>
    <w:rsid w:val="002A092B"/>
    <w:rsid w:val="002A0B23"/>
    <w:rsid w:val="002A0F11"/>
    <w:rsid w:val="002A122F"/>
    <w:rsid w:val="002A16B9"/>
    <w:rsid w:val="002A190E"/>
    <w:rsid w:val="002A1C10"/>
    <w:rsid w:val="002A1EF8"/>
    <w:rsid w:val="002A2200"/>
    <w:rsid w:val="002A23C6"/>
    <w:rsid w:val="002A3297"/>
    <w:rsid w:val="002A3343"/>
    <w:rsid w:val="002A3431"/>
    <w:rsid w:val="002A39A3"/>
    <w:rsid w:val="002A3D23"/>
    <w:rsid w:val="002A3EA5"/>
    <w:rsid w:val="002A4761"/>
    <w:rsid w:val="002A4F51"/>
    <w:rsid w:val="002A530C"/>
    <w:rsid w:val="002A5378"/>
    <w:rsid w:val="002A62FD"/>
    <w:rsid w:val="002A6C86"/>
    <w:rsid w:val="002A77EF"/>
    <w:rsid w:val="002A7E15"/>
    <w:rsid w:val="002B0169"/>
    <w:rsid w:val="002B03CA"/>
    <w:rsid w:val="002B0440"/>
    <w:rsid w:val="002B068A"/>
    <w:rsid w:val="002B07C2"/>
    <w:rsid w:val="002B0868"/>
    <w:rsid w:val="002B12B0"/>
    <w:rsid w:val="002B1367"/>
    <w:rsid w:val="002B1B82"/>
    <w:rsid w:val="002B1CE9"/>
    <w:rsid w:val="002B256B"/>
    <w:rsid w:val="002B2D47"/>
    <w:rsid w:val="002B3772"/>
    <w:rsid w:val="002B3B10"/>
    <w:rsid w:val="002B3BCD"/>
    <w:rsid w:val="002B3DC3"/>
    <w:rsid w:val="002B4AF1"/>
    <w:rsid w:val="002B4B2D"/>
    <w:rsid w:val="002B564E"/>
    <w:rsid w:val="002B5A74"/>
    <w:rsid w:val="002B5A81"/>
    <w:rsid w:val="002B5B21"/>
    <w:rsid w:val="002B5E95"/>
    <w:rsid w:val="002B6191"/>
    <w:rsid w:val="002B6247"/>
    <w:rsid w:val="002B632F"/>
    <w:rsid w:val="002B6588"/>
    <w:rsid w:val="002B670A"/>
    <w:rsid w:val="002B687B"/>
    <w:rsid w:val="002B6AD1"/>
    <w:rsid w:val="002B6B29"/>
    <w:rsid w:val="002B74EA"/>
    <w:rsid w:val="002B750B"/>
    <w:rsid w:val="002B7A44"/>
    <w:rsid w:val="002B7E19"/>
    <w:rsid w:val="002C00BE"/>
    <w:rsid w:val="002C0673"/>
    <w:rsid w:val="002C0A1E"/>
    <w:rsid w:val="002C12E6"/>
    <w:rsid w:val="002C15F3"/>
    <w:rsid w:val="002C18F3"/>
    <w:rsid w:val="002C1BD2"/>
    <w:rsid w:val="002C1CA4"/>
    <w:rsid w:val="002C1EB3"/>
    <w:rsid w:val="002C2425"/>
    <w:rsid w:val="002C3763"/>
    <w:rsid w:val="002C3962"/>
    <w:rsid w:val="002C3FEF"/>
    <w:rsid w:val="002C4189"/>
    <w:rsid w:val="002C428B"/>
    <w:rsid w:val="002C4519"/>
    <w:rsid w:val="002C4B25"/>
    <w:rsid w:val="002C4B65"/>
    <w:rsid w:val="002C4BF2"/>
    <w:rsid w:val="002C5472"/>
    <w:rsid w:val="002C5BCE"/>
    <w:rsid w:val="002C5FD4"/>
    <w:rsid w:val="002C660A"/>
    <w:rsid w:val="002C6E5C"/>
    <w:rsid w:val="002C712D"/>
    <w:rsid w:val="002C7316"/>
    <w:rsid w:val="002C748D"/>
    <w:rsid w:val="002C7576"/>
    <w:rsid w:val="002C7969"/>
    <w:rsid w:val="002D011A"/>
    <w:rsid w:val="002D0853"/>
    <w:rsid w:val="002D0DD9"/>
    <w:rsid w:val="002D0F4E"/>
    <w:rsid w:val="002D0FE7"/>
    <w:rsid w:val="002D13A3"/>
    <w:rsid w:val="002D2259"/>
    <w:rsid w:val="002D254B"/>
    <w:rsid w:val="002D3103"/>
    <w:rsid w:val="002D3173"/>
    <w:rsid w:val="002D3F29"/>
    <w:rsid w:val="002D41F3"/>
    <w:rsid w:val="002D4290"/>
    <w:rsid w:val="002D47B6"/>
    <w:rsid w:val="002D5F49"/>
    <w:rsid w:val="002D66C4"/>
    <w:rsid w:val="002D68DE"/>
    <w:rsid w:val="002D6B3F"/>
    <w:rsid w:val="002D6B7C"/>
    <w:rsid w:val="002D6D5E"/>
    <w:rsid w:val="002D6E39"/>
    <w:rsid w:val="002D6E8C"/>
    <w:rsid w:val="002D71A5"/>
    <w:rsid w:val="002D733B"/>
    <w:rsid w:val="002D73E9"/>
    <w:rsid w:val="002D755A"/>
    <w:rsid w:val="002D7642"/>
    <w:rsid w:val="002D768E"/>
    <w:rsid w:val="002D7D2C"/>
    <w:rsid w:val="002D7DE4"/>
    <w:rsid w:val="002D7E3F"/>
    <w:rsid w:val="002E02E4"/>
    <w:rsid w:val="002E0456"/>
    <w:rsid w:val="002E067C"/>
    <w:rsid w:val="002E06FC"/>
    <w:rsid w:val="002E07F1"/>
    <w:rsid w:val="002E0B5E"/>
    <w:rsid w:val="002E0C49"/>
    <w:rsid w:val="002E0FB4"/>
    <w:rsid w:val="002E162E"/>
    <w:rsid w:val="002E16E0"/>
    <w:rsid w:val="002E1865"/>
    <w:rsid w:val="002E2243"/>
    <w:rsid w:val="002E2344"/>
    <w:rsid w:val="002E32AA"/>
    <w:rsid w:val="002E33D1"/>
    <w:rsid w:val="002E42FA"/>
    <w:rsid w:val="002E43FF"/>
    <w:rsid w:val="002E4B2C"/>
    <w:rsid w:val="002E4BE7"/>
    <w:rsid w:val="002E50A1"/>
    <w:rsid w:val="002E5141"/>
    <w:rsid w:val="002E5478"/>
    <w:rsid w:val="002E5497"/>
    <w:rsid w:val="002E584B"/>
    <w:rsid w:val="002E5E9F"/>
    <w:rsid w:val="002E6D3A"/>
    <w:rsid w:val="002E6E6C"/>
    <w:rsid w:val="002E797F"/>
    <w:rsid w:val="002E7B89"/>
    <w:rsid w:val="002E7D07"/>
    <w:rsid w:val="002F049B"/>
    <w:rsid w:val="002F04B3"/>
    <w:rsid w:val="002F05C7"/>
    <w:rsid w:val="002F094D"/>
    <w:rsid w:val="002F0996"/>
    <w:rsid w:val="002F123F"/>
    <w:rsid w:val="002F1670"/>
    <w:rsid w:val="002F1F8E"/>
    <w:rsid w:val="002F2457"/>
    <w:rsid w:val="002F24B4"/>
    <w:rsid w:val="002F29AE"/>
    <w:rsid w:val="002F3172"/>
    <w:rsid w:val="002F3394"/>
    <w:rsid w:val="002F40D0"/>
    <w:rsid w:val="002F41C4"/>
    <w:rsid w:val="002F4866"/>
    <w:rsid w:val="002F50A5"/>
    <w:rsid w:val="002F51B4"/>
    <w:rsid w:val="002F6026"/>
    <w:rsid w:val="002F6230"/>
    <w:rsid w:val="002F6317"/>
    <w:rsid w:val="002F64F0"/>
    <w:rsid w:val="002F6F77"/>
    <w:rsid w:val="002F7160"/>
    <w:rsid w:val="002F7188"/>
    <w:rsid w:val="002F727E"/>
    <w:rsid w:val="002F73D8"/>
    <w:rsid w:val="002F7445"/>
    <w:rsid w:val="002F77C5"/>
    <w:rsid w:val="002F7909"/>
    <w:rsid w:val="002F79FF"/>
    <w:rsid w:val="002F7E48"/>
    <w:rsid w:val="003001D4"/>
    <w:rsid w:val="003004ED"/>
    <w:rsid w:val="0030076C"/>
    <w:rsid w:val="003013E2"/>
    <w:rsid w:val="00301BDA"/>
    <w:rsid w:val="00302A8B"/>
    <w:rsid w:val="00302AC3"/>
    <w:rsid w:val="00303E78"/>
    <w:rsid w:val="00305325"/>
    <w:rsid w:val="00306003"/>
    <w:rsid w:val="003065BA"/>
    <w:rsid w:val="00306642"/>
    <w:rsid w:val="003073E1"/>
    <w:rsid w:val="0030765C"/>
    <w:rsid w:val="00310DE1"/>
    <w:rsid w:val="0031110C"/>
    <w:rsid w:val="003116F8"/>
    <w:rsid w:val="00312C33"/>
    <w:rsid w:val="00312EC3"/>
    <w:rsid w:val="00313ED6"/>
    <w:rsid w:val="00314693"/>
    <w:rsid w:val="00314B90"/>
    <w:rsid w:val="003150C4"/>
    <w:rsid w:val="0031518C"/>
    <w:rsid w:val="003156D1"/>
    <w:rsid w:val="003159D8"/>
    <w:rsid w:val="00315B1B"/>
    <w:rsid w:val="00315F69"/>
    <w:rsid w:val="00316592"/>
    <w:rsid w:val="003178BA"/>
    <w:rsid w:val="00317A61"/>
    <w:rsid w:val="00317C99"/>
    <w:rsid w:val="00317CBF"/>
    <w:rsid w:val="00317F4A"/>
    <w:rsid w:val="00317F4B"/>
    <w:rsid w:val="003207FA"/>
    <w:rsid w:val="00320C64"/>
    <w:rsid w:val="00321F98"/>
    <w:rsid w:val="003221C5"/>
    <w:rsid w:val="0032308F"/>
    <w:rsid w:val="003235A8"/>
    <w:rsid w:val="00323A18"/>
    <w:rsid w:val="00323C6A"/>
    <w:rsid w:val="00323FBE"/>
    <w:rsid w:val="00324280"/>
    <w:rsid w:val="0032438C"/>
    <w:rsid w:val="00324821"/>
    <w:rsid w:val="00324AAC"/>
    <w:rsid w:val="00324BB4"/>
    <w:rsid w:val="00325352"/>
    <w:rsid w:val="00325362"/>
    <w:rsid w:val="00325656"/>
    <w:rsid w:val="00325799"/>
    <w:rsid w:val="003257F1"/>
    <w:rsid w:val="003258CD"/>
    <w:rsid w:val="003267DA"/>
    <w:rsid w:val="00326DE0"/>
    <w:rsid w:val="0032715B"/>
    <w:rsid w:val="00327BBD"/>
    <w:rsid w:val="003307B8"/>
    <w:rsid w:val="00330B6E"/>
    <w:rsid w:val="00331250"/>
    <w:rsid w:val="003314BF"/>
    <w:rsid w:val="00331FC1"/>
    <w:rsid w:val="003322E3"/>
    <w:rsid w:val="00332337"/>
    <w:rsid w:val="00332941"/>
    <w:rsid w:val="0033294D"/>
    <w:rsid w:val="0033314C"/>
    <w:rsid w:val="003332AA"/>
    <w:rsid w:val="0033339B"/>
    <w:rsid w:val="003335D3"/>
    <w:rsid w:val="003340CE"/>
    <w:rsid w:val="003348DC"/>
    <w:rsid w:val="00334965"/>
    <w:rsid w:val="00334AD0"/>
    <w:rsid w:val="00334DC6"/>
    <w:rsid w:val="003352EE"/>
    <w:rsid w:val="0033615D"/>
    <w:rsid w:val="00340162"/>
    <w:rsid w:val="0034039C"/>
    <w:rsid w:val="00340C82"/>
    <w:rsid w:val="00341415"/>
    <w:rsid w:val="0034149E"/>
    <w:rsid w:val="0034163B"/>
    <w:rsid w:val="00341971"/>
    <w:rsid w:val="00342AF9"/>
    <w:rsid w:val="00343052"/>
    <w:rsid w:val="00343225"/>
    <w:rsid w:val="0034376D"/>
    <w:rsid w:val="0034401C"/>
    <w:rsid w:val="003445C7"/>
    <w:rsid w:val="00344A9B"/>
    <w:rsid w:val="00344C34"/>
    <w:rsid w:val="0034505B"/>
    <w:rsid w:val="003453FC"/>
    <w:rsid w:val="003454E6"/>
    <w:rsid w:val="00345698"/>
    <w:rsid w:val="00345A82"/>
    <w:rsid w:val="00345E9C"/>
    <w:rsid w:val="00346DF2"/>
    <w:rsid w:val="00347552"/>
    <w:rsid w:val="003476B9"/>
    <w:rsid w:val="003479F0"/>
    <w:rsid w:val="00347E7E"/>
    <w:rsid w:val="00350525"/>
    <w:rsid w:val="00350554"/>
    <w:rsid w:val="0035062A"/>
    <w:rsid w:val="00351149"/>
    <w:rsid w:val="003511FB"/>
    <w:rsid w:val="00351D8C"/>
    <w:rsid w:val="0035213B"/>
    <w:rsid w:val="0035295C"/>
    <w:rsid w:val="00352FD0"/>
    <w:rsid w:val="0035320A"/>
    <w:rsid w:val="003532A7"/>
    <w:rsid w:val="00353812"/>
    <w:rsid w:val="00353E16"/>
    <w:rsid w:val="003543F7"/>
    <w:rsid w:val="00354A91"/>
    <w:rsid w:val="00354C6D"/>
    <w:rsid w:val="003550AD"/>
    <w:rsid w:val="00355125"/>
    <w:rsid w:val="003551CA"/>
    <w:rsid w:val="003552F0"/>
    <w:rsid w:val="0035541B"/>
    <w:rsid w:val="003555B5"/>
    <w:rsid w:val="00355952"/>
    <w:rsid w:val="0035595D"/>
    <w:rsid w:val="003561F3"/>
    <w:rsid w:val="00356232"/>
    <w:rsid w:val="003566F8"/>
    <w:rsid w:val="00356C32"/>
    <w:rsid w:val="0035724D"/>
    <w:rsid w:val="00360191"/>
    <w:rsid w:val="003604D4"/>
    <w:rsid w:val="00360759"/>
    <w:rsid w:val="0036089E"/>
    <w:rsid w:val="003611B5"/>
    <w:rsid w:val="0036183C"/>
    <w:rsid w:val="00361D9E"/>
    <w:rsid w:val="0036226E"/>
    <w:rsid w:val="0036268A"/>
    <w:rsid w:val="003627BD"/>
    <w:rsid w:val="003629E3"/>
    <w:rsid w:val="00363235"/>
    <w:rsid w:val="00363924"/>
    <w:rsid w:val="00363A6D"/>
    <w:rsid w:val="00363F2B"/>
    <w:rsid w:val="003642A8"/>
    <w:rsid w:val="00364518"/>
    <w:rsid w:val="00365320"/>
    <w:rsid w:val="0036556F"/>
    <w:rsid w:val="0036561E"/>
    <w:rsid w:val="003659E3"/>
    <w:rsid w:val="00365A52"/>
    <w:rsid w:val="00365FEF"/>
    <w:rsid w:val="00366291"/>
    <w:rsid w:val="0036670F"/>
    <w:rsid w:val="0036699C"/>
    <w:rsid w:val="00367685"/>
    <w:rsid w:val="0036770D"/>
    <w:rsid w:val="00370109"/>
    <w:rsid w:val="003706A1"/>
    <w:rsid w:val="0037089F"/>
    <w:rsid w:val="003708D2"/>
    <w:rsid w:val="00370AD3"/>
    <w:rsid w:val="00370C3D"/>
    <w:rsid w:val="00370CD4"/>
    <w:rsid w:val="00371080"/>
    <w:rsid w:val="00371185"/>
    <w:rsid w:val="003714D0"/>
    <w:rsid w:val="0037158D"/>
    <w:rsid w:val="00371715"/>
    <w:rsid w:val="0037174A"/>
    <w:rsid w:val="00371D3A"/>
    <w:rsid w:val="003721EF"/>
    <w:rsid w:val="00372C92"/>
    <w:rsid w:val="00373002"/>
    <w:rsid w:val="00373179"/>
    <w:rsid w:val="0037322E"/>
    <w:rsid w:val="003734F4"/>
    <w:rsid w:val="00373C99"/>
    <w:rsid w:val="003740D9"/>
    <w:rsid w:val="0037453C"/>
    <w:rsid w:val="00374EFB"/>
    <w:rsid w:val="00375B79"/>
    <w:rsid w:val="00375BA2"/>
    <w:rsid w:val="00375E0F"/>
    <w:rsid w:val="003760BC"/>
    <w:rsid w:val="00377371"/>
    <w:rsid w:val="003773C7"/>
    <w:rsid w:val="003807FF"/>
    <w:rsid w:val="003809AA"/>
    <w:rsid w:val="00380CF3"/>
    <w:rsid w:val="0038106E"/>
    <w:rsid w:val="00381277"/>
    <w:rsid w:val="00381484"/>
    <w:rsid w:val="003814A2"/>
    <w:rsid w:val="0038150F"/>
    <w:rsid w:val="003816EF"/>
    <w:rsid w:val="00381ACC"/>
    <w:rsid w:val="00381F47"/>
    <w:rsid w:val="003824C0"/>
    <w:rsid w:val="00382CD3"/>
    <w:rsid w:val="00383409"/>
    <w:rsid w:val="003838E4"/>
    <w:rsid w:val="003839BB"/>
    <w:rsid w:val="00383B33"/>
    <w:rsid w:val="003845DF"/>
    <w:rsid w:val="003847A2"/>
    <w:rsid w:val="00384BCF"/>
    <w:rsid w:val="00384F76"/>
    <w:rsid w:val="00384FED"/>
    <w:rsid w:val="00385346"/>
    <w:rsid w:val="0038580C"/>
    <w:rsid w:val="00385C6A"/>
    <w:rsid w:val="00386955"/>
    <w:rsid w:val="00386B08"/>
    <w:rsid w:val="00386F12"/>
    <w:rsid w:val="003878E1"/>
    <w:rsid w:val="00387A75"/>
    <w:rsid w:val="00387C5D"/>
    <w:rsid w:val="003900D2"/>
    <w:rsid w:val="0039049F"/>
    <w:rsid w:val="003906DB"/>
    <w:rsid w:val="00390A94"/>
    <w:rsid w:val="003912D8"/>
    <w:rsid w:val="003913EE"/>
    <w:rsid w:val="003917A1"/>
    <w:rsid w:val="003920B1"/>
    <w:rsid w:val="00392179"/>
    <w:rsid w:val="0039225F"/>
    <w:rsid w:val="003927EC"/>
    <w:rsid w:val="003928D1"/>
    <w:rsid w:val="00392CCB"/>
    <w:rsid w:val="0039319E"/>
    <w:rsid w:val="00393203"/>
    <w:rsid w:val="003934F4"/>
    <w:rsid w:val="003935B1"/>
    <w:rsid w:val="00394355"/>
    <w:rsid w:val="0039493D"/>
    <w:rsid w:val="0039497E"/>
    <w:rsid w:val="00394BEF"/>
    <w:rsid w:val="003951D5"/>
    <w:rsid w:val="0039532C"/>
    <w:rsid w:val="003955C0"/>
    <w:rsid w:val="003957E6"/>
    <w:rsid w:val="003966FF"/>
    <w:rsid w:val="00396708"/>
    <w:rsid w:val="00396BBC"/>
    <w:rsid w:val="00396C6E"/>
    <w:rsid w:val="00396E37"/>
    <w:rsid w:val="00396E8C"/>
    <w:rsid w:val="003973A1"/>
    <w:rsid w:val="0039752B"/>
    <w:rsid w:val="0039786B"/>
    <w:rsid w:val="00397B38"/>
    <w:rsid w:val="003A020B"/>
    <w:rsid w:val="003A0993"/>
    <w:rsid w:val="003A0DC6"/>
    <w:rsid w:val="003A11BB"/>
    <w:rsid w:val="003A1282"/>
    <w:rsid w:val="003A17BA"/>
    <w:rsid w:val="003A2A98"/>
    <w:rsid w:val="003A2DB2"/>
    <w:rsid w:val="003A3225"/>
    <w:rsid w:val="003A3416"/>
    <w:rsid w:val="003A3AE3"/>
    <w:rsid w:val="003A42EB"/>
    <w:rsid w:val="003A493E"/>
    <w:rsid w:val="003A4B35"/>
    <w:rsid w:val="003A4BF1"/>
    <w:rsid w:val="003A4FF2"/>
    <w:rsid w:val="003A5C73"/>
    <w:rsid w:val="003A5E18"/>
    <w:rsid w:val="003A60F7"/>
    <w:rsid w:val="003A62A8"/>
    <w:rsid w:val="003A63C1"/>
    <w:rsid w:val="003A6ADD"/>
    <w:rsid w:val="003A6BE7"/>
    <w:rsid w:val="003A7191"/>
    <w:rsid w:val="003A758E"/>
    <w:rsid w:val="003A75C5"/>
    <w:rsid w:val="003A7B53"/>
    <w:rsid w:val="003B065D"/>
    <w:rsid w:val="003B07C7"/>
    <w:rsid w:val="003B08AB"/>
    <w:rsid w:val="003B0CB4"/>
    <w:rsid w:val="003B11CA"/>
    <w:rsid w:val="003B1D8B"/>
    <w:rsid w:val="003B1E59"/>
    <w:rsid w:val="003B24CD"/>
    <w:rsid w:val="003B33A2"/>
    <w:rsid w:val="003B3DCE"/>
    <w:rsid w:val="003B47C0"/>
    <w:rsid w:val="003B4853"/>
    <w:rsid w:val="003B4B03"/>
    <w:rsid w:val="003B4B64"/>
    <w:rsid w:val="003B5181"/>
    <w:rsid w:val="003B5855"/>
    <w:rsid w:val="003B5893"/>
    <w:rsid w:val="003B7183"/>
    <w:rsid w:val="003B73A1"/>
    <w:rsid w:val="003B7A40"/>
    <w:rsid w:val="003C00ED"/>
    <w:rsid w:val="003C06D3"/>
    <w:rsid w:val="003C0B0F"/>
    <w:rsid w:val="003C0C62"/>
    <w:rsid w:val="003C1252"/>
    <w:rsid w:val="003C1257"/>
    <w:rsid w:val="003C1514"/>
    <w:rsid w:val="003C20CB"/>
    <w:rsid w:val="003C2347"/>
    <w:rsid w:val="003C2E00"/>
    <w:rsid w:val="003C2E6F"/>
    <w:rsid w:val="003C2EAC"/>
    <w:rsid w:val="003C429A"/>
    <w:rsid w:val="003C439A"/>
    <w:rsid w:val="003C4410"/>
    <w:rsid w:val="003C46C9"/>
    <w:rsid w:val="003C4DD6"/>
    <w:rsid w:val="003C4F54"/>
    <w:rsid w:val="003C52EC"/>
    <w:rsid w:val="003C5C00"/>
    <w:rsid w:val="003C5E1E"/>
    <w:rsid w:val="003C639C"/>
    <w:rsid w:val="003C6742"/>
    <w:rsid w:val="003C6AEC"/>
    <w:rsid w:val="003C7603"/>
    <w:rsid w:val="003C79D4"/>
    <w:rsid w:val="003D0099"/>
    <w:rsid w:val="003D01D5"/>
    <w:rsid w:val="003D0947"/>
    <w:rsid w:val="003D0D0B"/>
    <w:rsid w:val="003D0FFB"/>
    <w:rsid w:val="003D1182"/>
    <w:rsid w:val="003D172B"/>
    <w:rsid w:val="003D1C0B"/>
    <w:rsid w:val="003D1DD3"/>
    <w:rsid w:val="003D2C12"/>
    <w:rsid w:val="003D2D30"/>
    <w:rsid w:val="003D2D58"/>
    <w:rsid w:val="003D2DDC"/>
    <w:rsid w:val="003D311C"/>
    <w:rsid w:val="003D3283"/>
    <w:rsid w:val="003D3316"/>
    <w:rsid w:val="003D4E76"/>
    <w:rsid w:val="003D61A0"/>
    <w:rsid w:val="003D636F"/>
    <w:rsid w:val="003D66CC"/>
    <w:rsid w:val="003D6FC5"/>
    <w:rsid w:val="003D726A"/>
    <w:rsid w:val="003D7481"/>
    <w:rsid w:val="003D7837"/>
    <w:rsid w:val="003D7A13"/>
    <w:rsid w:val="003E00D4"/>
    <w:rsid w:val="003E0A19"/>
    <w:rsid w:val="003E178F"/>
    <w:rsid w:val="003E19E1"/>
    <w:rsid w:val="003E200A"/>
    <w:rsid w:val="003E206F"/>
    <w:rsid w:val="003E20E7"/>
    <w:rsid w:val="003E2819"/>
    <w:rsid w:val="003E2CD8"/>
    <w:rsid w:val="003E2F59"/>
    <w:rsid w:val="003E3663"/>
    <w:rsid w:val="003E39A1"/>
    <w:rsid w:val="003E3B45"/>
    <w:rsid w:val="003E4F7B"/>
    <w:rsid w:val="003E5295"/>
    <w:rsid w:val="003E53B7"/>
    <w:rsid w:val="003E5B77"/>
    <w:rsid w:val="003E6134"/>
    <w:rsid w:val="003E62F0"/>
    <w:rsid w:val="003E6AFA"/>
    <w:rsid w:val="003E6DE5"/>
    <w:rsid w:val="003E70AB"/>
    <w:rsid w:val="003E76F1"/>
    <w:rsid w:val="003E7837"/>
    <w:rsid w:val="003E78A4"/>
    <w:rsid w:val="003E7ED9"/>
    <w:rsid w:val="003E7FE4"/>
    <w:rsid w:val="003F0621"/>
    <w:rsid w:val="003F0911"/>
    <w:rsid w:val="003F0C6C"/>
    <w:rsid w:val="003F0D7F"/>
    <w:rsid w:val="003F0E77"/>
    <w:rsid w:val="003F11B7"/>
    <w:rsid w:val="003F15F3"/>
    <w:rsid w:val="003F1948"/>
    <w:rsid w:val="003F19C6"/>
    <w:rsid w:val="003F1A2E"/>
    <w:rsid w:val="003F1FD0"/>
    <w:rsid w:val="003F2529"/>
    <w:rsid w:val="003F28CA"/>
    <w:rsid w:val="003F2DA5"/>
    <w:rsid w:val="003F3201"/>
    <w:rsid w:val="003F32E6"/>
    <w:rsid w:val="003F371F"/>
    <w:rsid w:val="003F3871"/>
    <w:rsid w:val="003F3A9E"/>
    <w:rsid w:val="003F3CED"/>
    <w:rsid w:val="003F423C"/>
    <w:rsid w:val="003F4D54"/>
    <w:rsid w:val="003F50BA"/>
    <w:rsid w:val="003F5125"/>
    <w:rsid w:val="003F516B"/>
    <w:rsid w:val="003F525F"/>
    <w:rsid w:val="003F52DF"/>
    <w:rsid w:val="003F5680"/>
    <w:rsid w:val="003F5692"/>
    <w:rsid w:val="003F57D5"/>
    <w:rsid w:val="003F676A"/>
    <w:rsid w:val="003F6960"/>
    <w:rsid w:val="003F6D78"/>
    <w:rsid w:val="003F6FDD"/>
    <w:rsid w:val="003F7DD1"/>
    <w:rsid w:val="0040092B"/>
    <w:rsid w:val="00400DC7"/>
    <w:rsid w:val="00401207"/>
    <w:rsid w:val="0040147F"/>
    <w:rsid w:val="004015E1"/>
    <w:rsid w:val="00401A09"/>
    <w:rsid w:val="00401FC3"/>
    <w:rsid w:val="004023B6"/>
    <w:rsid w:val="0040300B"/>
    <w:rsid w:val="004030FF"/>
    <w:rsid w:val="004032F2"/>
    <w:rsid w:val="004034DF"/>
    <w:rsid w:val="00403702"/>
    <w:rsid w:val="00403747"/>
    <w:rsid w:val="00403BAB"/>
    <w:rsid w:val="004040F0"/>
    <w:rsid w:val="0040439E"/>
    <w:rsid w:val="0040448B"/>
    <w:rsid w:val="0040474F"/>
    <w:rsid w:val="00405330"/>
    <w:rsid w:val="0040539F"/>
    <w:rsid w:val="00406A52"/>
    <w:rsid w:val="0041043B"/>
    <w:rsid w:val="00410989"/>
    <w:rsid w:val="0041206A"/>
    <w:rsid w:val="00412497"/>
    <w:rsid w:val="004124D9"/>
    <w:rsid w:val="0041267C"/>
    <w:rsid w:val="004129CF"/>
    <w:rsid w:val="004129F4"/>
    <w:rsid w:val="00412B15"/>
    <w:rsid w:val="00412F1B"/>
    <w:rsid w:val="00412F6F"/>
    <w:rsid w:val="00412FE4"/>
    <w:rsid w:val="00413089"/>
    <w:rsid w:val="004135E4"/>
    <w:rsid w:val="0041386B"/>
    <w:rsid w:val="004138C1"/>
    <w:rsid w:val="00413B11"/>
    <w:rsid w:val="004142F8"/>
    <w:rsid w:val="004147D5"/>
    <w:rsid w:val="00414956"/>
    <w:rsid w:val="00414A9F"/>
    <w:rsid w:val="00414C5B"/>
    <w:rsid w:val="00414D81"/>
    <w:rsid w:val="00415157"/>
    <w:rsid w:val="004153A6"/>
    <w:rsid w:val="00415750"/>
    <w:rsid w:val="00415F5A"/>
    <w:rsid w:val="0041656E"/>
    <w:rsid w:val="00416882"/>
    <w:rsid w:val="0041699F"/>
    <w:rsid w:val="00416A97"/>
    <w:rsid w:val="00416B5C"/>
    <w:rsid w:val="00416CB5"/>
    <w:rsid w:val="004170DF"/>
    <w:rsid w:val="00417132"/>
    <w:rsid w:val="00417399"/>
    <w:rsid w:val="00417816"/>
    <w:rsid w:val="00417C5C"/>
    <w:rsid w:val="00417D1E"/>
    <w:rsid w:val="004203D2"/>
    <w:rsid w:val="0042059D"/>
    <w:rsid w:val="00420697"/>
    <w:rsid w:val="00420B52"/>
    <w:rsid w:val="00420C13"/>
    <w:rsid w:val="00420E61"/>
    <w:rsid w:val="00421364"/>
    <w:rsid w:val="00421DFC"/>
    <w:rsid w:val="00421E95"/>
    <w:rsid w:val="0042214B"/>
    <w:rsid w:val="004226F9"/>
    <w:rsid w:val="00422909"/>
    <w:rsid w:val="00422A00"/>
    <w:rsid w:val="00422B99"/>
    <w:rsid w:val="00422F2F"/>
    <w:rsid w:val="004234F7"/>
    <w:rsid w:val="00423F85"/>
    <w:rsid w:val="00424A20"/>
    <w:rsid w:val="00424B20"/>
    <w:rsid w:val="00425084"/>
    <w:rsid w:val="0042571B"/>
    <w:rsid w:val="004257F1"/>
    <w:rsid w:val="00425874"/>
    <w:rsid w:val="00426034"/>
    <w:rsid w:val="0042668C"/>
    <w:rsid w:val="0042684E"/>
    <w:rsid w:val="00426D34"/>
    <w:rsid w:val="0043067C"/>
    <w:rsid w:val="00430E3B"/>
    <w:rsid w:val="00431687"/>
    <w:rsid w:val="00431BA1"/>
    <w:rsid w:val="00431D3F"/>
    <w:rsid w:val="004320EA"/>
    <w:rsid w:val="004320F8"/>
    <w:rsid w:val="00432497"/>
    <w:rsid w:val="00432753"/>
    <w:rsid w:val="00432815"/>
    <w:rsid w:val="00432A75"/>
    <w:rsid w:val="00433020"/>
    <w:rsid w:val="00433398"/>
    <w:rsid w:val="004334B2"/>
    <w:rsid w:val="0043377D"/>
    <w:rsid w:val="004341D7"/>
    <w:rsid w:val="004342C6"/>
    <w:rsid w:val="004348E6"/>
    <w:rsid w:val="00434BB8"/>
    <w:rsid w:val="004351AC"/>
    <w:rsid w:val="004352A2"/>
    <w:rsid w:val="00435342"/>
    <w:rsid w:val="00436041"/>
    <w:rsid w:val="00436081"/>
    <w:rsid w:val="00436164"/>
    <w:rsid w:val="00436276"/>
    <w:rsid w:val="004366B2"/>
    <w:rsid w:val="00437310"/>
    <w:rsid w:val="004374A2"/>
    <w:rsid w:val="004374F2"/>
    <w:rsid w:val="004377E6"/>
    <w:rsid w:val="0044000C"/>
    <w:rsid w:val="00440665"/>
    <w:rsid w:val="004406C8"/>
    <w:rsid w:val="0044078E"/>
    <w:rsid w:val="004410A3"/>
    <w:rsid w:val="00441394"/>
    <w:rsid w:val="00441405"/>
    <w:rsid w:val="00441662"/>
    <w:rsid w:val="0044245B"/>
    <w:rsid w:val="00442EDA"/>
    <w:rsid w:val="00443F07"/>
    <w:rsid w:val="004440BB"/>
    <w:rsid w:val="004441E1"/>
    <w:rsid w:val="00444558"/>
    <w:rsid w:val="00444CCB"/>
    <w:rsid w:val="00444D18"/>
    <w:rsid w:val="0044505A"/>
    <w:rsid w:val="00445214"/>
    <w:rsid w:val="0044553E"/>
    <w:rsid w:val="00445624"/>
    <w:rsid w:val="004460CE"/>
    <w:rsid w:val="00446722"/>
    <w:rsid w:val="00447260"/>
    <w:rsid w:val="00447975"/>
    <w:rsid w:val="00447C31"/>
    <w:rsid w:val="00447E08"/>
    <w:rsid w:val="00447F9A"/>
    <w:rsid w:val="0045016C"/>
    <w:rsid w:val="004507AA"/>
    <w:rsid w:val="00451191"/>
    <w:rsid w:val="004512B2"/>
    <w:rsid w:val="004514DE"/>
    <w:rsid w:val="004519A1"/>
    <w:rsid w:val="004519D5"/>
    <w:rsid w:val="00451EC0"/>
    <w:rsid w:val="0045283C"/>
    <w:rsid w:val="00452A79"/>
    <w:rsid w:val="00453130"/>
    <w:rsid w:val="004538F6"/>
    <w:rsid w:val="00453B39"/>
    <w:rsid w:val="00453F61"/>
    <w:rsid w:val="004542C7"/>
    <w:rsid w:val="004543C9"/>
    <w:rsid w:val="004544AB"/>
    <w:rsid w:val="004545A8"/>
    <w:rsid w:val="00454D98"/>
    <w:rsid w:val="00455B71"/>
    <w:rsid w:val="00456278"/>
    <w:rsid w:val="004563D4"/>
    <w:rsid w:val="004564A4"/>
    <w:rsid w:val="00456805"/>
    <w:rsid w:val="004575F2"/>
    <w:rsid w:val="00457724"/>
    <w:rsid w:val="004577AD"/>
    <w:rsid w:val="00457D26"/>
    <w:rsid w:val="0046018B"/>
    <w:rsid w:val="0046066B"/>
    <w:rsid w:val="00460BC1"/>
    <w:rsid w:val="00460CE5"/>
    <w:rsid w:val="00460E97"/>
    <w:rsid w:val="004613A1"/>
    <w:rsid w:val="00461464"/>
    <w:rsid w:val="004619A3"/>
    <w:rsid w:val="00461B47"/>
    <w:rsid w:val="00462011"/>
    <w:rsid w:val="004629B6"/>
    <w:rsid w:val="00462AD2"/>
    <w:rsid w:val="00462B1A"/>
    <w:rsid w:val="00462B6C"/>
    <w:rsid w:val="0046328B"/>
    <w:rsid w:val="004635FA"/>
    <w:rsid w:val="0046392E"/>
    <w:rsid w:val="00463ACE"/>
    <w:rsid w:val="00463DED"/>
    <w:rsid w:val="004641FB"/>
    <w:rsid w:val="0046454F"/>
    <w:rsid w:val="004646CA"/>
    <w:rsid w:val="00464C81"/>
    <w:rsid w:val="004657DB"/>
    <w:rsid w:val="00465B03"/>
    <w:rsid w:val="00465B11"/>
    <w:rsid w:val="00465BF3"/>
    <w:rsid w:val="00465CF9"/>
    <w:rsid w:val="00465D85"/>
    <w:rsid w:val="00466540"/>
    <w:rsid w:val="00466A3C"/>
    <w:rsid w:val="00466BEF"/>
    <w:rsid w:val="00466DD6"/>
    <w:rsid w:val="00466DFE"/>
    <w:rsid w:val="00466E5F"/>
    <w:rsid w:val="004670DC"/>
    <w:rsid w:val="0046744C"/>
    <w:rsid w:val="00467855"/>
    <w:rsid w:val="00467E9B"/>
    <w:rsid w:val="00467FF6"/>
    <w:rsid w:val="004701B5"/>
    <w:rsid w:val="00470354"/>
    <w:rsid w:val="00471BCA"/>
    <w:rsid w:val="00471C01"/>
    <w:rsid w:val="00472A13"/>
    <w:rsid w:val="00472F05"/>
    <w:rsid w:val="00472F87"/>
    <w:rsid w:val="004730C7"/>
    <w:rsid w:val="004732E5"/>
    <w:rsid w:val="004733AE"/>
    <w:rsid w:val="00473415"/>
    <w:rsid w:val="00473B7B"/>
    <w:rsid w:val="00473BF5"/>
    <w:rsid w:val="00473EC7"/>
    <w:rsid w:val="00474210"/>
    <w:rsid w:val="00474459"/>
    <w:rsid w:val="004746AE"/>
    <w:rsid w:val="0047471C"/>
    <w:rsid w:val="0047492A"/>
    <w:rsid w:val="00474D82"/>
    <w:rsid w:val="00475100"/>
    <w:rsid w:val="004751B2"/>
    <w:rsid w:val="00475234"/>
    <w:rsid w:val="004753A8"/>
    <w:rsid w:val="00475D00"/>
    <w:rsid w:val="0047671E"/>
    <w:rsid w:val="00476874"/>
    <w:rsid w:val="00476982"/>
    <w:rsid w:val="00476C5B"/>
    <w:rsid w:val="00477385"/>
    <w:rsid w:val="004773D6"/>
    <w:rsid w:val="004802FE"/>
    <w:rsid w:val="0048077D"/>
    <w:rsid w:val="00481791"/>
    <w:rsid w:val="00481932"/>
    <w:rsid w:val="00481AFF"/>
    <w:rsid w:val="00481E59"/>
    <w:rsid w:val="00482084"/>
    <w:rsid w:val="0048276C"/>
    <w:rsid w:val="00482797"/>
    <w:rsid w:val="00482916"/>
    <w:rsid w:val="00482C66"/>
    <w:rsid w:val="00482FC9"/>
    <w:rsid w:val="004830BF"/>
    <w:rsid w:val="004830C6"/>
    <w:rsid w:val="0048365C"/>
    <w:rsid w:val="004839F6"/>
    <w:rsid w:val="00483A82"/>
    <w:rsid w:val="00484291"/>
    <w:rsid w:val="004844E2"/>
    <w:rsid w:val="004847FF"/>
    <w:rsid w:val="00485E74"/>
    <w:rsid w:val="00486224"/>
    <w:rsid w:val="004864F1"/>
    <w:rsid w:val="00486765"/>
    <w:rsid w:val="00486F61"/>
    <w:rsid w:val="00487078"/>
    <w:rsid w:val="0048739F"/>
    <w:rsid w:val="00487AA3"/>
    <w:rsid w:val="00487C74"/>
    <w:rsid w:val="004905DA"/>
    <w:rsid w:val="00491065"/>
    <w:rsid w:val="0049166A"/>
    <w:rsid w:val="0049182C"/>
    <w:rsid w:val="004921FB"/>
    <w:rsid w:val="0049315B"/>
    <w:rsid w:val="004938F8"/>
    <w:rsid w:val="00493976"/>
    <w:rsid w:val="00493DB5"/>
    <w:rsid w:val="00493EFD"/>
    <w:rsid w:val="004941F7"/>
    <w:rsid w:val="004942CC"/>
    <w:rsid w:val="004945AB"/>
    <w:rsid w:val="00494AAC"/>
    <w:rsid w:val="00494F03"/>
    <w:rsid w:val="004950D3"/>
    <w:rsid w:val="004951F5"/>
    <w:rsid w:val="0049546B"/>
    <w:rsid w:val="0049548C"/>
    <w:rsid w:val="004954BF"/>
    <w:rsid w:val="0049554B"/>
    <w:rsid w:val="004955E6"/>
    <w:rsid w:val="004956E0"/>
    <w:rsid w:val="004956F5"/>
    <w:rsid w:val="004957F0"/>
    <w:rsid w:val="0049582B"/>
    <w:rsid w:val="004958CE"/>
    <w:rsid w:val="00495B07"/>
    <w:rsid w:val="00495B90"/>
    <w:rsid w:val="00495C2E"/>
    <w:rsid w:val="00495F1B"/>
    <w:rsid w:val="00496B56"/>
    <w:rsid w:val="00496D92"/>
    <w:rsid w:val="00496F28"/>
    <w:rsid w:val="00497184"/>
    <w:rsid w:val="004972A5"/>
    <w:rsid w:val="004974C7"/>
    <w:rsid w:val="00497DE1"/>
    <w:rsid w:val="00497EAD"/>
    <w:rsid w:val="004A05B5"/>
    <w:rsid w:val="004A08C4"/>
    <w:rsid w:val="004A0A21"/>
    <w:rsid w:val="004A0D14"/>
    <w:rsid w:val="004A0DFF"/>
    <w:rsid w:val="004A0F08"/>
    <w:rsid w:val="004A13AF"/>
    <w:rsid w:val="004A1DF4"/>
    <w:rsid w:val="004A1F7A"/>
    <w:rsid w:val="004A257C"/>
    <w:rsid w:val="004A33E9"/>
    <w:rsid w:val="004A364C"/>
    <w:rsid w:val="004A398A"/>
    <w:rsid w:val="004A3C45"/>
    <w:rsid w:val="004A40F6"/>
    <w:rsid w:val="004A4611"/>
    <w:rsid w:val="004A47AC"/>
    <w:rsid w:val="004A5659"/>
    <w:rsid w:val="004A57F1"/>
    <w:rsid w:val="004A5C16"/>
    <w:rsid w:val="004A5F64"/>
    <w:rsid w:val="004A6256"/>
    <w:rsid w:val="004A64CC"/>
    <w:rsid w:val="004A665D"/>
    <w:rsid w:val="004A6D3A"/>
    <w:rsid w:val="004A74A8"/>
    <w:rsid w:val="004A786C"/>
    <w:rsid w:val="004A789E"/>
    <w:rsid w:val="004A7CC5"/>
    <w:rsid w:val="004A7CDB"/>
    <w:rsid w:val="004A7F52"/>
    <w:rsid w:val="004B01F0"/>
    <w:rsid w:val="004B0F27"/>
    <w:rsid w:val="004B1641"/>
    <w:rsid w:val="004B1A92"/>
    <w:rsid w:val="004B1C6E"/>
    <w:rsid w:val="004B2BA6"/>
    <w:rsid w:val="004B2C3E"/>
    <w:rsid w:val="004B348D"/>
    <w:rsid w:val="004B3DE0"/>
    <w:rsid w:val="004B41C3"/>
    <w:rsid w:val="004B4266"/>
    <w:rsid w:val="004B4F41"/>
    <w:rsid w:val="004B502A"/>
    <w:rsid w:val="004B6127"/>
    <w:rsid w:val="004B6473"/>
    <w:rsid w:val="004B6D2E"/>
    <w:rsid w:val="004B7713"/>
    <w:rsid w:val="004B7AF5"/>
    <w:rsid w:val="004B7DF2"/>
    <w:rsid w:val="004B7E06"/>
    <w:rsid w:val="004B7E7B"/>
    <w:rsid w:val="004C0825"/>
    <w:rsid w:val="004C0DE8"/>
    <w:rsid w:val="004C0F20"/>
    <w:rsid w:val="004C1388"/>
    <w:rsid w:val="004C15C1"/>
    <w:rsid w:val="004C1F79"/>
    <w:rsid w:val="004C3361"/>
    <w:rsid w:val="004C3502"/>
    <w:rsid w:val="004C354B"/>
    <w:rsid w:val="004C3EE9"/>
    <w:rsid w:val="004C40D8"/>
    <w:rsid w:val="004C53B2"/>
    <w:rsid w:val="004C55D2"/>
    <w:rsid w:val="004C5AA6"/>
    <w:rsid w:val="004C5B1A"/>
    <w:rsid w:val="004C6052"/>
    <w:rsid w:val="004C646A"/>
    <w:rsid w:val="004C6559"/>
    <w:rsid w:val="004C6655"/>
    <w:rsid w:val="004C6784"/>
    <w:rsid w:val="004C68BD"/>
    <w:rsid w:val="004C6D6D"/>
    <w:rsid w:val="004C713E"/>
    <w:rsid w:val="004D0318"/>
    <w:rsid w:val="004D0CB2"/>
    <w:rsid w:val="004D140D"/>
    <w:rsid w:val="004D17AF"/>
    <w:rsid w:val="004D217E"/>
    <w:rsid w:val="004D2441"/>
    <w:rsid w:val="004D2A02"/>
    <w:rsid w:val="004D2A7A"/>
    <w:rsid w:val="004D2A88"/>
    <w:rsid w:val="004D3D5C"/>
    <w:rsid w:val="004D43D9"/>
    <w:rsid w:val="004D43FA"/>
    <w:rsid w:val="004D4C98"/>
    <w:rsid w:val="004D59BB"/>
    <w:rsid w:val="004D5C4D"/>
    <w:rsid w:val="004D5D4C"/>
    <w:rsid w:val="004D7169"/>
    <w:rsid w:val="004D73F1"/>
    <w:rsid w:val="004D78D1"/>
    <w:rsid w:val="004D7C6C"/>
    <w:rsid w:val="004D7E78"/>
    <w:rsid w:val="004E02E2"/>
    <w:rsid w:val="004E0A2D"/>
    <w:rsid w:val="004E0B6F"/>
    <w:rsid w:val="004E12EE"/>
    <w:rsid w:val="004E1880"/>
    <w:rsid w:val="004E1AC0"/>
    <w:rsid w:val="004E23E5"/>
    <w:rsid w:val="004E24D4"/>
    <w:rsid w:val="004E2E38"/>
    <w:rsid w:val="004E3AA4"/>
    <w:rsid w:val="004E48B6"/>
    <w:rsid w:val="004E4E50"/>
    <w:rsid w:val="004E4EAB"/>
    <w:rsid w:val="004E52FB"/>
    <w:rsid w:val="004E5563"/>
    <w:rsid w:val="004E5567"/>
    <w:rsid w:val="004E594A"/>
    <w:rsid w:val="004E5980"/>
    <w:rsid w:val="004E5FC7"/>
    <w:rsid w:val="004E6D10"/>
    <w:rsid w:val="004E7899"/>
    <w:rsid w:val="004E7CB7"/>
    <w:rsid w:val="004F083C"/>
    <w:rsid w:val="004F08BF"/>
    <w:rsid w:val="004F0A97"/>
    <w:rsid w:val="004F0D8E"/>
    <w:rsid w:val="004F11DD"/>
    <w:rsid w:val="004F1214"/>
    <w:rsid w:val="004F1406"/>
    <w:rsid w:val="004F1726"/>
    <w:rsid w:val="004F177F"/>
    <w:rsid w:val="004F18B4"/>
    <w:rsid w:val="004F1ACA"/>
    <w:rsid w:val="004F1C67"/>
    <w:rsid w:val="004F2162"/>
    <w:rsid w:val="004F23EC"/>
    <w:rsid w:val="004F2A03"/>
    <w:rsid w:val="004F32FF"/>
    <w:rsid w:val="004F3334"/>
    <w:rsid w:val="004F35F7"/>
    <w:rsid w:val="004F36E2"/>
    <w:rsid w:val="004F3FAF"/>
    <w:rsid w:val="004F408A"/>
    <w:rsid w:val="004F4CF9"/>
    <w:rsid w:val="004F4F25"/>
    <w:rsid w:val="004F526F"/>
    <w:rsid w:val="004F52C5"/>
    <w:rsid w:val="004F55A1"/>
    <w:rsid w:val="004F580A"/>
    <w:rsid w:val="004F58E4"/>
    <w:rsid w:val="004F5D05"/>
    <w:rsid w:val="004F5E6D"/>
    <w:rsid w:val="004F60F7"/>
    <w:rsid w:val="004F6665"/>
    <w:rsid w:val="004F6A0F"/>
    <w:rsid w:val="004F777A"/>
    <w:rsid w:val="004F78A0"/>
    <w:rsid w:val="0050042B"/>
    <w:rsid w:val="0050078F"/>
    <w:rsid w:val="005007A2"/>
    <w:rsid w:val="00500C79"/>
    <w:rsid w:val="00501AE9"/>
    <w:rsid w:val="00501CCA"/>
    <w:rsid w:val="00501E66"/>
    <w:rsid w:val="005021E2"/>
    <w:rsid w:val="00502773"/>
    <w:rsid w:val="00504232"/>
    <w:rsid w:val="00504EAD"/>
    <w:rsid w:val="00505051"/>
    <w:rsid w:val="005053FB"/>
    <w:rsid w:val="00505DA7"/>
    <w:rsid w:val="0050625E"/>
    <w:rsid w:val="00506A06"/>
    <w:rsid w:val="0050705C"/>
    <w:rsid w:val="005071AA"/>
    <w:rsid w:val="00507926"/>
    <w:rsid w:val="00507FD0"/>
    <w:rsid w:val="005106EE"/>
    <w:rsid w:val="00510700"/>
    <w:rsid w:val="00510FDB"/>
    <w:rsid w:val="00511218"/>
    <w:rsid w:val="00511428"/>
    <w:rsid w:val="005114C6"/>
    <w:rsid w:val="005115D9"/>
    <w:rsid w:val="00511DCA"/>
    <w:rsid w:val="00512409"/>
    <w:rsid w:val="00512791"/>
    <w:rsid w:val="00512894"/>
    <w:rsid w:val="00512DC9"/>
    <w:rsid w:val="0051301A"/>
    <w:rsid w:val="00513188"/>
    <w:rsid w:val="00513910"/>
    <w:rsid w:val="00513CBC"/>
    <w:rsid w:val="00514035"/>
    <w:rsid w:val="0051460D"/>
    <w:rsid w:val="00514705"/>
    <w:rsid w:val="00514B34"/>
    <w:rsid w:val="00514C91"/>
    <w:rsid w:val="005150AE"/>
    <w:rsid w:val="00515B95"/>
    <w:rsid w:val="00515B97"/>
    <w:rsid w:val="005162A0"/>
    <w:rsid w:val="00516640"/>
    <w:rsid w:val="00516EAE"/>
    <w:rsid w:val="00516F99"/>
    <w:rsid w:val="005171D3"/>
    <w:rsid w:val="005172B4"/>
    <w:rsid w:val="0052036E"/>
    <w:rsid w:val="005205FE"/>
    <w:rsid w:val="005206D5"/>
    <w:rsid w:val="00520869"/>
    <w:rsid w:val="0052111B"/>
    <w:rsid w:val="00521372"/>
    <w:rsid w:val="0052159A"/>
    <w:rsid w:val="005215D3"/>
    <w:rsid w:val="0052178D"/>
    <w:rsid w:val="005217B0"/>
    <w:rsid w:val="00521934"/>
    <w:rsid w:val="00521E1F"/>
    <w:rsid w:val="00523837"/>
    <w:rsid w:val="00524166"/>
    <w:rsid w:val="005241B5"/>
    <w:rsid w:val="005242F6"/>
    <w:rsid w:val="00524496"/>
    <w:rsid w:val="0052512E"/>
    <w:rsid w:val="005252FB"/>
    <w:rsid w:val="005254CA"/>
    <w:rsid w:val="00525931"/>
    <w:rsid w:val="00525B0A"/>
    <w:rsid w:val="00525D35"/>
    <w:rsid w:val="00525D82"/>
    <w:rsid w:val="00526160"/>
    <w:rsid w:val="00526387"/>
    <w:rsid w:val="005269A4"/>
    <w:rsid w:val="00526B81"/>
    <w:rsid w:val="0052740D"/>
    <w:rsid w:val="00527479"/>
    <w:rsid w:val="00527830"/>
    <w:rsid w:val="0052783A"/>
    <w:rsid w:val="00527924"/>
    <w:rsid w:val="00530084"/>
    <w:rsid w:val="0053034A"/>
    <w:rsid w:val="0053036C"/>
    <w:rsid w:val="005303FB"/>
    <w:rsid w:val="005308FB"/>
    <w:rsid w:val="00530B7C"/>
    <w:rsid w:val="00530D3B"/>
    <w:rsid w:val="005318EE"/>
    <w:rsid w:val="00531EB7"/>
    <w:rsid w:val="00532C5D"/>
    <w:rsid w:val="0053344F"/>
    <w:rsid w:val="0053357B"/>
    <w:rsid w:val="00533ABB"/>
    <w:rsid w:val="00533EC3"/>
    <w:rsid w:val="00534177"/>
    <w:rsid w:val="00534234"/>
    <w:rsid w:val="00534B75"/>
    <w:rsid w:val="00534B89"/>
    <w:rsid w:val="00534E29"/>
    <w:rsid w:val="0053641E"/>
    <w:rsid w:val="005369B2"/>
    <w:rsid w:val="0053722A"/>
    <w:rsid w:val="00537A48"/>
    <w:rsid w:val="00540085"/>
    <w:rsid w:val="00540114"/>
    <w:rsid w:val="00540B5D"/>
    <w:rsid w:val="00540FC8"/>
    <w:rsid w:val="005410C0"/>
    <w:rsid w:val="00541660"/>
    <w:rsid w:val="00541709"/>
    <w:rsid w:val="00541BFC"/>
    <w:rsid w:val="00542402"/>
    <w:rsid w:val="005426B7"/>
    <w:rsid w:val="005428C9"/>
    <w:rsid w:val="00543C59"/>
    <w:rsid w:val="005446E7"/>
    <w:rsid w:val="005447B6"/>
    <w:rsid w:val="00544DD5"/>
    <w:rsid w:val="005455F0"/>
    <w:rsid w:val="00545A56"/>
    <w:rsid w:val="00545D62"/>
    <w:rsid w:val="00545DD6"/>
    <w:rsid w:val="00545E6B"/>
    <w:rsid w:val="005461E0"/>
    <w:rsid w:val="005475A0"/>
    <w:rsid w:val="00547B1C"/>
    <w:rsid w:val="00550114"/>
    <w:rsid w:val="00551118"/>
    <w:rsid w:val="00551120"/>
    <w:rsid w:val="00551335"/>
    <w:rsid w:val="00551529"/>
    <w:rsid w:val="0055230E"/>
    <w:rsid w:val="005528A8"/>
    <w:rsid w:val="00552EAD"/>
    <w:rsid w:val="005532D3"/>
    <w:rsid w:val="00553E21"/>
    <w:rsid w:val="005546C3"/>
    <w:rsid w:val="0055479B"/>
    <w:rsid w:val="00554A33"/>
    <w:rsid w:val="005550DA"/>
    <w:rsid w:val="00555382"/>
    <w:rsid w:val="00555D70"/>
    <w:rsid w:val="00555FFD"/>
    <w:rsid w:val="00556040"/>
    <w:rsid w:val="0055622B"/>
    <w:rsid w:val="005568E4"/>
    <w:rsid w:val="0055740C"/>
    <w:rsid w:val="00557539"/>
    <w:rsid w:val="00557CCD"/>
    <w:rsid w:val="00557FA8"/>
    <w:rsid w:val="00560004"/>
    <w:rsid w:val="0056045B"/>
    <w:rsid w:val="00560632"/>
    <w:rsid w:val="005609D6"/>
    <w:rsid w:val="00560A7F"/>
    <w:rsid w:val="00561A49"/>
    <w:rsid w:val="00561B1F"/>
    <w:rsid w:val="00561B29"/>
    <w:rsid w:val="00562502"/>
    <w:rsid w:val="00562674"/>
    <w:rsid w:val="00562FC3"/>
    <w:rsid w:val="00563238"/>
    <w:rsid w:val="00563463"/>
    <w:rsid w:val="005634BC"/>
    <w:rsid w:val="0056397E"/>
    <w:rsid w:val="00563B0E"/>
    <w:rsid w:val="00563DB7"/>
    <w:rsid w:val="00563E21"/>
    <w:rsid w:val="00563F30"/>
    <w:rsid w:val="005645AA"/>
    <w:rsid w:val="0056492A"/>
    <w:rsid w:val="00564BFF"/>
    <w:rsid w:val="005652C2"/>
    <w:rsid w:val="0056594D"/>
    <w:rsid w:val="005660A1"/>
    <w:rsid w:val="00566294"/>
    <w:rsid w:val="0056632C"/>
    <w:rsid w:val="00566701"/>
    <w:rsid w:val="00566A91"/>
    <w:rsid w:val="00566AD9"/>
    <w:rsid w:val="00567479"/>
    <w:rsid w:val="0056777C"/>
    <w:rsid w:val="00567E68"/>
    <w:rsid w:val="0057055B"/>
    <w:rsid w:val="005709A3"/>
    <w:rsid w:val="00570BC7"/>
    <w:rsid w:val="005712DD"/>
    <w:rsid w:val="005716AF"/>
    <w:rsid w:val="005718D3"/>
    <w:rsid w:val="00571A36"/>
    <w:rsid w:val="00571ABB"/>
    <w:rsid w:val="005724EA"/>
    <w:rsid w:val="00572500"/>
    <w:rsid w:val="00572606"/>
    <w:rsid w:val="005731BB"/>
    <w:rsid w:val="005732B1"/>
    <w:rsid w:val="0057383A"/>
    <w:rsid w:val="005739D9"/>
    <w:rsid w:val="0057405D"/>
    <w:rsid w:val="005745AB"/>
    <w:rsid w:val="005745F8"/>
    <w:rsid w:val="00574BAF"/>
    <w:rsid w:val="005751F6"/>
    <w:rsid w:val="00575C46"/>
    <w:rsid w:val="005761A3"/>
    <w:rsid w:val="005762B2"/>
    <w:rsid w:val="005767E8"/>
    <w:rsid w:val="00576896"/>
    <w:rsid w:val="00576EE5"/>
    <w:rsid w:val="00576F5F"/>
    <w:rsid w:val="00577217"/>
    <w:rsid w:val="005777B2"/>
    <w:rsid w:val="00577D4C"/>
    <w:rsid w:val="00580000"/>
    <w:rsid w:val="00580D8C"/>
    <w:rsid w:val="00581B06"/>
    <w:rsid w:val="00581CC7"/>
    <w:rsid w:val="0058293A"/>
    <w:rsid w:val="00582E83"/>
    <w:rsid w:val="00582E8B"/>
    <w:rsid w:val="005833D8"/>
    <w:rsid w:val="005838C2"/>
    <w:rsid w:val="0058393D"/>
    <w:rsid w:val="00583C84"/>
    <w:rsid w:val="00584116"/>
    <w:rsid w:val="00585000"/>
    <w:rsid w:val="005851D6"/>
    <w:rsid w:val="00585A12"/>
    <w:rsid w:val="00585D2C"/>
    <w:rsid w:val="00585D5A"/>
    <w:rsid w:val="0058603F"/>
    <w:rsid w:val="00586187"/>
    <w:rsid w:val="005866AD"/>
    <w:rsid w:val="005868D0"/>
    <w:rsid w:val="00586D07"/>
    <w:rsid w:val="00587BCA"/>
    <w:rsid w:val="00590121"/>
    <w:rsid w:val="00590652"/>
    <w:rsid w:val="005906FD"/>
    <w:rsid w:val="00590AB0"/>
    <w:rsid w:val="00590FE3"/>
    <w:rsid w:val="00591CA1"/>
    <w:rsid w:val="00591D1C"/>
    <w:rsid w:val="00591D47"/>
    <w:rsid w:val="00592E56"/>
    <w:rsid w:val="0059313E"/>
    <w:rsid w:val="005933D9"/>
    <w:rsid w:val="00593C4C"/>
    <w:rsid w:val="00593D21"/>
    <w:rsid w:val="00593F5A"/>
    <w:rsid w:val="00593FD1"/>
    <w:rsid w:val="00594265"/>
    <w:rsid w:val="005942E5"/>
    <w:rsid w:val="0059538D"/>
    <w:rsid w:val="005954A5"/>
    <w:rsid w:val="0059563D"/>
    <w:rsid w:val="00595879"/>
    <w:rsid w:val="00595C54"/>
    <w:rsid w:val="0059606E"/>
    <w:rsid w:val="00596338"/>
    <w:rsid w:val="0059663A"/>
    <w:rsid w:val="005966C0"/>
    <w:rsid w:val="005967CD"/>
    <w:rsid w:val="00596BCF"/>
    <w:rsid w:val="00596EB8"/>
    <w:rsid w:val="00597758"/>
    <w:rsid w:val="00597BFE"/>
    <w:rsid w:val="005A0113"/>
    <w:rsid w:val="005A022B"/>
    <w:rsid w:val="005A0238"/>
    <w:rsid w:val="005A120C"/>
    <w:rsid w:val="005A1754"/>
    <w:rsid w:val="005A1E7C"/>
    <w:rsid w:val="005A1F9B"/>
    <w:rsid w:val="005A20C4"/>
    <w:rsid w:val="005A2459"/>
    <w:rsid w:val="005A2851"/>
    <w:rsid w:val="005A2ADB"/>
    <w:rsid w:val="005A2DDD"/>
    <w:rsid w:val="005A33B8"/>
    <w:rsid w:val="005A346D"/>
    <w:rsid w:val="005A34EF"/>
    <w:rsid w:val="005A3C97"/>
    <w:rsid w:val="005A3CB5"/>
    <w:rsid w:val="005A44D7"/>
    <w:rsid w:val="005A4BCE"/>
    <w:rsid w:val="005A54FE"/>
    <w:rsid w:val="005A58BF"/>
    <w:rsid w:val="005A5914"/>
    <w:rsid w:val="005A5C3D"/>
    <w:rsid w:val="005A62FC"/>
    <w:rsid w:val="005A6BBB"/>
    <w:rsid w:val="005A6CCC"/>
    <w:rsid w:val="005A7352"/>
    <w:rsid w:val="005A7461"/>
    <w:rsid w:val="005A79AC"/>
    <w:rsid w:val="005A7E8A"/>
    <w:rsid w:val="005A7EA7"/>
    <w:rsid w:val="005A7FEB"/>
    <w:rsid w:val="005B089E"/>
    <w:rsid w:val="005B0C3D"/>
    <w:rsid w:val="005B101B"/>
    <w:rsid w:val="005B1221"/>
    <w:rsid w:val="005B138E"/>
    <w:rsid w:val="005B174F"/>
    <w:rsid w:val="005B1AE2"/>
    <w:rsid w:val="005B2016"/>
    <w:rsid w:val="005B234F"/>
    <w:rsid w:val="005B266E"/>
    <w:rsid w:val="005B26B5"/>
    <w:rsid w:val="005B28C9"/>
    <w:rsid w:val="005B29E6"/>
    <w:rsid w:val="005B2D54"/>
    <w:rsid w:val="005B30CA"/>
    <w:rsid w:val="005B34A1"/>
    <w:rsid w:val="005B34C7"/>
    <w:rsid w:val="005B40CE"/>
    <w:rsid w:val="005B40FB"/>
    <w:rsid w:val="005B424E"/>
    <w:rsid w:val="005B448F"/>
    <w:rsid w:val="005B44C7"/>
    <w:rsid w:val="005B45BA"/>
    <w:rsid w:val="005B47EA"/>
    <w:rsid w:val="005B4874"/>
    <w:rsid w:val="005B52C6"/>
    <w:rsid w:val="005B52E8"/>
    <w:rsid w:val="005B53A4"/>
    <w:rsid w:val="005B570A"/>
    <w:rsid w:val="005B5774"/>
    <w:rsid w:val="005B5B9A"/>
    <w:rsid w:val="005B5F21"/>
    <w:rsid w:val="005B61BD"/>
    <w:rsid w:val="005B69E4"/>
    <w:rsid w:val="005B6E0E"/>
    <w:rsid w:val="005B7D00"/>
    <w:rsid w:val="005B7D03"/>
    <w:rsid w:val="005B7F3B"/>
    <w:rsid w:val="005C0708"/>
    <w:rsid w:val="005C0B4B"/>
    <w:rsid w:val="005C0E48"/>
    <w:rsid w:val="005C1C99"/>
    <w:rsid w:val="005C2387"/>
    <w:rsid w:val="005C28BA"/>
    <w:rsid w:val="005C3268"/>
    <w:rsid w:val="005C42B6"/>
    <w:rsid w:val="005C44CD"/>
    <w:rsid w:val="005C4AD3"/>
    <w:rsid w:val="005C4E84"/>
    <w:rsid w:val="005C547B"/>
    <w:rsid w:val="005C54C8"/>
    <w:rsid w:val="005C56B0"/>
    <w:rsid w:val="005C5C92"/>
    <w:rsid w:val="005C5F03"/>
    <w:rsid w:val="005C64AA"/>
    <w:rsid w:val="005C68C5"/>
    <w:rsid w:val="005C6C1F"/>
    <w:rsid w:val="005C70DD"/>
    <w:rsid w:val="005C7207"/>
    <w:rsid w:val="005C7F4A"/>
    <w:rsid w:val="005D0EF9"/>
    <w:rsid w:val="005D0F36"/>
    <w:rsid w:val="005D0F69"/>
    <w:rsid w:val="005D1235"/>
    <w:rsid w:val="005D15E8"/>
    <w:rsid w:val="005D17BC"/>
    <w:rsid w:val="005D1D97"/>
    <w:rsid w:val="005D2261"/>
    <w:rsid w:val="005D277C"/>
    <w:rsid w:val="005D2D48"/>
    <w:rsid w:val="005D320A"/>
    <w:rsid w:val="005D32F1"/>
    <w:rsid w:val="005D34FF"/>
    <w:rsid w:val="005D3529"/>
    <w:rsid w:val="005D3F11"/>
    <w:rsid w:val="005D3F2D"/>
    <w:rsid w:val="005D42FB"/>
    <w:rsid w:val="005D4474"/>
    <w:rsid w:val="005D453E"/>
    <w:rsid w:val="005D469C"/>
    <w:rsid w:val="005D4C03"/>
    <w:rsid w:val="005D4CF5"/>
    <w:rsid w:val="005D4E50"/>
    <w:rsid w:val="005D5F0B"/>
    <w:rsid w:val="005D5FAE"/>
    <w:rsid w:val="005D621D"/>
    <w:rsid w:val="005D6686"/>
    <w:rsid w:val="005D78CE"/>
    <w:rsid w:val="005D7CDB"/>
    <w:rsid w:val="005E00A5"/>
    <w:rsid w:val="005E05E1"/>
    <w:rsid w:val="005E06B5"/>
    <w:rsid w:val="005E0909"/>
    <w:rsid w:val="005E0996"/>
    <w:rsid w:val="005E1262"/>
    <w:rsid w:val="005E2E2E"/>
    <w:rsid w:val="005E332B"/>
    <w:rsid w:val="005E43CC"/>
    <w:rsid w:val="005E4C3A"/>
    <w:rsid w:val="005E536D"/>
    <w:rsid w:val="005E54D5"/>
    <w:rsid w:val="005E5A6E"/>
    <w:rsid w:val="005E5C14"/>
    <w:rsid w:val="005E5FBF"/>
    <w:rsid w:val="005E6142"/>
    <w:rsid w:val="005E6FFA"/>
    <w:rsid w:val="005E7091"/>
    <w:rsid w:val="005E7161"/>
    <w:rsid w:val="005E7585"/>
    <w:rsid w:val="005F04AF"/>
    <w:rsid w:val="005F0BD9"/>
    <w:rsid w:val="005F1B9B"/>
    <w:rsid w:val="005F1C41"/>
    <w:rsid w:val="005F1DB2"/>
    <w:rsid w:val="005F2029"/>
    <w:rsid w:val="005F3A2C"/>
    <w:rsid w:val="005F3CC2"/>
    <w:rsid w:val="005F409D"/>
    <w:rsid w:val="005F426B"/>
    <w:rsid w:val="005F4477"/>
    <w:rsid w:val="005F480C"/>
    <w:rsid w:val="005F4C9F"/>
    <w:rsid w:val="005F4DC9"/>
    <w:rsid w:val="005F4EC3"/>
    <w:rsid w:val="005F5659"/>
    <w:rsid w:val="005F56B2"/>
    <w:rsid w:val="005F6326"/>
    <w:rsid w:val="005F660F"/>
    <w:rsid w:val="005F6EE8"/>
    <w:rsid w:val="005F79FA"/>
    <w:rsid w:val="0060011B"/>
    <w:rsid w:val="0060012F"/>
    <w:rsid w:val="00600505"/>
    <w:rsid w:val="006005CB"/>
    <w:rsid w:val="006007B9"/>
    <w:rsid w:val="00601229"/>
    <w:rsid w:val="006012AF"/>
    <w:rsid w:val="00601309"/>
    <w:rsid w:val="00601B9B"/>
    <w:rsid w:val="00601C0A"/>
    <w:rsid w:val="00601D43"/>
    <w:rsid w:val="00602417"/>
    <w:rsid w:val="006026BD"/>
    <w:rsid w:val="006029CF"/>
    <w:rsid w:val="00602EC1"/>
    <w:rsid w:val="006030E5"/>
    <w:rsid w:val="0060326E"/>
    <w:rsid w:val="006037D2"/>
    <w:rsid w:val="00603A2E"/>
    <w:rsid w:val="00603E27"/>
    <w:rsid w:val="006040C9"/>
    <w:rsid w:val="00604906"/>
    <w:rsid w:val="00604BD6"/>
    <w:rsid w:val="00604CAC"/>
    <w:rsid w:val="00604E1B"/>
    <w:rsid w:val="0060537F"/>
    <w:rsid w:val="006053EB"/>
    <w:rsid w:val="00605BB7"/>
    <w:rsid w:val="00606035"/>
    <w:rsid w:val="0060695A"/>
    <w:rsid w:val="00607318"/>
    <w:rsid w:val="00607411"/>
    <w:rsid w:val="0060754A"/>
    <w:rsid w:val="00607886"/>
    <w:rsid w:val="00610037"/>
    <w:rsid w:val="006101B6"/>
    <w:rsid w:val="006103A3"/>
    <w:rsid w:val="006105FD"/>
    <w:rsid w:val="00610B0A"/>
    <w:rsid w:val="00611727"/>
    <w:rsid w:val="0061198C"/>
    <w:rsid w:val="00611996"/>
    <w:rsid w:val="00611CEA"/>
    <w:rsid w:val="00612301"/>
    <w:rsid w:val="006123AF"/>
    <w:rsid w:val="00612451"/>
    <w:rsid w:val="00612659"/>
    <w:rsid w:val="006126B1"/>
    <w:rsid w:val="0061275F"/>
    <w:rsid w:val="00612934"/>
    <w:rsid w:val="00612A22"/>
    <w:rsid w:val="00613163"/>
    <w:rsid w:val="006133D8"/>
    <w:rsid w:val="00613BB1"/>
    <w:rsid w:val="00614067"/>
    <w:rsid w:val="00614F0C"/>
    <w:rsid w:val="00615023"/>
    <w:rsid w:val="006151C9"/>
    <w:rsid w:val="00615880"/>
    <w:rsid w:val="006164A1"/>
    <w:rsid w:val="006164FC"/>
    <w:rsid w:val="006169B1"/>
    <w:rsid w:val="00616D51"/>
    <w:rsid w:val="0061763C"/>
    <w:rsid w:val="00620D56"/>
    <w:rsid w:val="00620E2F"/>
    <w:rsid w:val="0062154C"/>
    <w:rsid w:val="00621AD6"/>
    <w:rsid w:val="00622468"/>
    <w:rsid w:val="006227B5"/>
    <w:rsid w:val="006229B4"/>
    <w:rsid w:val="006239F9"/>
    <w:rsid w:val="00623BE4"/>
    <w:rsid w:val="00623E00"/>
    <w:rsid w:val="006241FA"/>
    <w:rsid w:val="00624395"/>
    <w:rsid w:val="006246F4"/>
    <w:rsid w:val="00625096"/>
    <w:rsid w:val="006254DE"/>
    <w:rsid w:val="00627113"/>
    <w:rsid w:val="00627684"/>
    <w:rsid w:val="00627B67"/>
    <w:rsid w:val="00630015"/>
    <w:rsid w:val="0063015B"/>
    <w:rsid w:val="006305E4"/>
    <w:rsid w:val="00630D07"/>
    <w:rsid w:val="00631A12"/>
    <w:rsid w:val="00631C4A"/>
    <w:rsid w:val="00632401"/>
    <w:rsid w:val="00632A03"/>
    <w:rsid w:val="00632EE6"/>
    <w:rsid w:val="00633032"/>
    <w:rsid w:val="00633364"/>
    <w:rsid w:val="006342AE"/>
    <w:rsid w:val="006343DE"/>
    <w:rsid w:val="006356E9"/>
    <w:rsid w:val="00635720"/>
    <w:rsid w:val="006358D9"/>
    <w:rsid w:val="00635B04"/>
    <w:rsid w:val="00635D0F"/>
    <w:rsid w:val="00636007"/>
    <w:rsid w:val="0063665C"/>
    <w:rsid w:val="00636AFB"/>
    <w:rsid w:val="00637148"/>
    <w:rsid w:val="006373D3"/>
    <w:rsid w:val="00637DD8"/>
    <w:rsid w:val="006400FA"/>
    <w:rsid w:val="006403E8"/>
    <w:rsid w:val="006407B3"/>
    <w:rsid w:val="00640B91"/>
    <w:rsid w:val="00640C30"/>
    <w:rsid w:val="00640DA4"/>
    <w:rsid w:val="006410DD"/>
    <w:rsid w:val="00641288"/>
    <w:rsid w:val="0064155D"/>
    <w:rsid w:val="00641928"/>
    <w:rsid w:val="00641C9C"/>
    <w:rsid w:val="00642162"/>
    <w:rsid w:val="006426E3"/>
    <w:rsid w:val="006428FE"/>
    <w:rsid w:val="00642E45"/>
    <w:rsid w:val="00643500"/>
    <w:rsid w:val="00643774"/>
    <w:rsid w:val="00643D66"/>
    <w:rsid w:val="00644365"/>
    <w:rsid w:val="006443FD"/>
    <w:rsid w:val="006449C8"/>
    <w:rsid w:val="00644EDD"/>
    <w:rsid w:val="00645246"/>
    <w:rsid w:val="00645639"/>
    <w:rsid w:val="006460C8"/>
    <w:rsid w:val="0064624A"/>
    <w:rsid w:val="006467F9"/>
    <w:rsid w:val="00646AD1"/>
    <w:rsid w:val="006473AF"/>
    <w:rsid w:val="00647727"/>
    <w:rsid w:val="00647B54"/>
    <w:rsid w:val="006501E6"/>
    <w:rsid w:val="00650444"/>
    <w:rsid w:val="0065053E"/>
    <w:rsid w:val="00650679"/>
    <w:rsid w:val="00650E72"/>
    <w:rsid w:val="006511AE"/>
    <w:rsid w:val="00652525"/>
    <w:rsid w:val="006529DC"/>
    <w:rsid w:val="006536F9"/>
    <w:rsid w:val="00653D80"/>
    <w:rsid w:val="0065419D"/>
    <w:rsid w:val="0065490D"/>
    <w:rsid w:val="006557C6"/>
    <w:rsid w:val="00655B41"/>
    <w:rsid w:val="00655B78"/>
    <w:rsid w:val="00655D42"/>
    <w:rsid w:val="00656F4A"/>
    <w:rsid w:val="00657E6D"/>
    <w:rsid w:val="006604DA"/>
    <w:rsid w:val="006608FE"/>
    <w:rsid w:val="00660AAD"/>
    <w:rsid w:val="00660B6E"/>
    <w:rsid w:val="00660BEE"/>
    <w:rsid w:val="00660D8A"/>
    <w:rsid w:val="006611D5"/>
    <w:rsid w:val="006617B7"/>
    <w:rsid w:val="00661820"/>
    <w:rsid w:val="00661A6D"/>
    <w:rsid w:val="0066234C"/>
    <w:rsid w:val="00662BC7"/>
    <w:rsid w:val="00662DCA"/>
    <w:rsid w:val="00662DCC"/>
    <w:rsid w:val="00663EF0"/>
    <w:rsid w:val="006644DC"/>
    <w:rsid w:val="00664B14"/>
    <w:rsid w:val="00664B59"/>
    <w:rsid w:val="006654E1"/>
    <w:rsid w:val="006658C9"/>
    <w:rsid w:val="00665926"/>
    <w:rsid w:val="00665AE6"/>
    <w:rsid w:val="00666102"/>
    <w:rsid w:val="00666293"/>
    <w:rsid w:val="00666AF4"/>
    <w:rsid w:val="00666CCB"/>
    <w:rsid w:val="00667487"/>
    <w:rsid w:val="006676CF"/>
    <w:rsid w:val="00667CFC"/>
    <w:rsid w:val="00670219"/>
    <w:rsid w:val="00670B9C"/>
    <w:rsid w:val="00670C2B"/>
    <w:rsid w:val="0067162E"/>
    <w:rsid w:val="0067172D"/>
    <w:rsid w:val="006722D8"/>
    <w:rsid w:val="00672700"/>
    <w:rsid w:val="0067291A"/>
    <w:rsid w:val="00672A55"/>
    <w:rsid w:val="00674DC8"/>
    <w:rsid w:val="00675469"/>
    <w:rsid w:val="00675C61"/>
    <w:rsid w:val="00675C81"/>
    <w:rsid w:val="00675F8F"/>
    <w:rsid w:val="00676103"/>
    <w:rsid w:val="006767C5"/>
    <w:rsid w:val="0067680A"/>
    <w:rsid w:val="00676F7A"/>
    <w:rsid w:val="006774F0"/>
    <w:rsid w:val="00677B8F"/>
    <w:rsid w:val="00677C78"/>
    <w:rsid w:val="00677FCD"/>
    <w:rsid w:val="00680B82"/>
    <w:rsid w:val="0068162F"/>
    <w:rsid w:val="00681BF5"/>
    <w:rsid w:val="00681CF4"/>
    <w:rsid w:val="00681D63"/>
    <w:rsid w:val="00682464"/>
    <w:rsid w:val="006832A0"/>
    <w:rsid w:val="006835A7"/>
    <w:rsid w:val="00683817"/>
    <w:rsid w:val="00683C4F"/>
    <w:rsid w:val="0068456B"/>
    <w:rsid w:val="00685376"/>
    <w:rsid w:val="00685BB5"/>
    <w:rsid w:val="00685F07"/>
    <w:rsid w:val="00685FEC"/>
    <w:rsid w:val="00686335"/>
    <w:rsid w:val="00686D65"/>
    <w:rsid w:val="00686D75"/>
    <w:rsid w:val="00686E5E"/>
    <w:rsid w:val="006870AE"/>
    <w:rsid w:val="00687F19"/>
    <w:rsid w:val="00687F38"/>
    <w:rsid w:val="00687F6E"/>
    <w:rsid w:val="00690386"/>
    <w:rsid w:val="00690AF4"/>
    <w:rsid w:val="00690C8C"/>
    <w:rsid w:val="00690D78"/>
    <w:rsid w:val="0069108F"/>
    <w:rsid w:val="0069123F"/>
    <w:rsid w:val="006913B4"/>
    <w:rsid w:val="00691584"/>
    <w:rsid w:val="006919F3"/>
    <w:rsid w:val="0069234D"/>
    <w:rsid w:val="006925CE"/>
    <w:rsid w:val="00692770"/>
    <w:rsid w:val="006929CD"/>
    <w:rsid w:val="00692D9F"/>
    <w:rsid w:val="00693086"/>
    <w:rsid w:val="0069317D"/>
    <w:rsid w:val="00693556"/>
    <w:rsid w:val="006938D1"/>
    <w:rsid w:val="0069416B"/>
    <w:rsid w:val="00694C7C"/>
    <w:rsid w:val="00695C3F"/>
    <w:rsid w:val="00695C7F"/>
    <w:rsid w:val="00695DDF"/>
    <w:rsid w:val="00696CD5"/>
    <w:rsid w:val="00696D58"/>
    <w:rsid w:val="00697299"/>
    <w:rsid w:val="00697B00"/>
    <w:rsid w:val="006A0028"/>
    <w:rsid w:val="006A02BC"/>
    <w:rsid w:val="006A0BC6"/>
    <w:rsid w:val="006A0E22"/>
    <w:rsid w:val="006A0E86"/>
    <w:rsid w:val="006A1547"/>
    <w:rsid w:val="006A1D23"/>
    <w:rsid w:val="006A20DF"/>
    <w:rsid w:val="006A27D0"/>
    <w:rsid w:val="006A288D"/>
    <w:rsid w:val="006A3680"/>
    <w:rsid w:val="006A3B63"/>
    <w:rsid w:val="006A3D25"/>
    <w:rsid w:val="006A3EEA"/>
    <w:rsid w:val="006A419D"/>
    <w:rsid w:val="006A42BA"/>
    <w:rsid w:val="006A45BF"/>
    <w:rsid w:val="006A524F"/>
    <w:rsid w:val="006A5900"/>
    <w:rsid w:val="006A6794"/>
    <w:rsid w:val="006A6878"/>
    <w:rsid w:val="006A6CC3"/>
    <w:rsid w:val="006A77EA"/>
    <w:rsid w:val="006B00F2"/>
    <w:rsid w:val="006B01C2"/>
    <w:rsid w:val="006B0400"/>
    <w:rsid w:val="006B0D62"/>
    <w:rsid w:val="006B0FDB"/>
    <w:rsid w:val="006B1635"/>
    <w:rsid w:val="006B16FC"/>
    <w:rsid w:val="006B172A"/>
    <w:rsid w:val="006B1865"/>
    <w:rsid w:val="006B209E"/>
    <w:rsid w:val="006B2753"/>
    <w:rsid w:val="006B2CC7"/>
    <w:rsid w:val="006B2CF7"/>
    <w:rsid w:val="006B3870"/>
    <w:rsid w:val="006B3F70"/>
    <w:rsid w:val="006B452A"/>
    <w:rsid w:val="006B45AF"/>
    <w:rsid w:val="006B4848"/>
    <w:rsid w:val="006B4F1E"/>
    <w:rsid w:val="006B52B4"/>
    <w:rsid w:val="006B549C"/>
    <w:rsid w:val="006B57D9"/>
    <w:rsid w:val="006B5EAB"/>
    <w:rsid w:val="006B604E"/>
    <w:rsid w:val="006B63AF"/>
    <w:rsid w:val="006B6697"/>
    <w:rsid w:val="006B6963"/>
    <w:rsid w:val="006B6DD7"/>
    <w:rsid w:val="006B712B"/>
    <w:rsid w:val="006B769C"/>
    <w:rsid w:val="006B781F"/>
    <w:rsid w:val="006B7CCC"/>
    <w:rsid w:val="006C081B"/>
    <w:rsid w:val="006C0ED4"/>
    <w:rsid w:val="006C1272"/>
    <w:rsid w:val="006C1B95"/>
    <w:rsid w:val="006C1BB3"/>
    <w:rsid w:val="006C1EF3"/>
    <w:rsid w:val="006C2618"/>
    <w:rsid w:val="006C269A"/>
    <w:rsid w:val="006C2C01"/>
    <w:rsid w:val="006C2D71"/>
    <w:rsid w:val="006C2E11"/>
    <w:rsid w:val="006C37EE"/>
    <w:rsid w:val="006C398B"/>
    <w:rsid w:val="006C3D69"/>
    <w:rsid w:val="006C3D76"/>
    <w:rsid w:val="006C42C6"/>
    <w:rsid w:val="006C4B55"/>
    <w:rsid w:val="006C4CB2"/>
    <w:rsid w:val="006C516A"/>
    <w:rsid w:val="006C53D1"/>
    <w:rsid w:val="006C5AF9"/>
    <w:rsid w:val="006C60EF"/>
    <w:rsid w:val="006C65F2"/>
    <w:rsid w:val="006C675C"/>
    <w:rsid w:val="006C6D37"/>
    <w:rsid w:val="006C7019"/>
    <w:rsid w:val="006C7687"/>
    <w:rsid w:val="006C7C2D"/>
    <w:rsid w:val="006D00EC"/>
    <w:rsid w:val="006D0790"/>
    <w:rsid w:val="006D0E95"/>
    <w:rsid w:val="006D104F"/>
    <w:rsid w:val="006D1A91"/>
    <w:rsid w:val="006D2076"/>
    <w:rsid w:val="006D22BE"/>
    <w:rsid w:val="006D24BA"/>
    <w:rsid w:val="006D24F7"/>
    <w:rsid w:val="006D2613"/>
    <w:rsid w:val="006D266A"/>
    <w:rsid w:val="006D29D3"/>
    <w:rsid w:val="006D2D23"/>
    <w:rsid w:val="006D3CBA"/>
    <w:rsid w:val="006D4222"/>
    <w:rsid w:val="006D4B35"/>
    <w:rsid w:val="006D5264"/>
    <w:rsid w:val="006D5B85"/>
    <w:rsid w:val="006D6043"/>
    <w:rsid w:val="006D61CE"/>
    <w:rsid w:val="006D69A4"/>
    <w:rsid w:val="006D754A"/>
    <w:rsid w:val="006D7D0D"/>
    <w:rsid w:val="006E0147"/>
    <w:rsid w:val="006E0B18"/>
    <w:rsid w:val="006E0CAA"/>
    <w:rsid w:val="006E13B9"/>
    <w:rsid w:val="006E1DE9"/>
    <w:rsid w:val="006E1DF8"/>
    <w:rsid w:val="006E1E66"/>
    <w:rsid w:val="006E2518"/>
    <w:rsid w:val="006E27D9"/>
    <w:rsid w:val="006E286C"/>
    <w:rsid w:val="006E2F46"/>
    <w:rsid w:val="006E3012"/>
    <w:rsid w:val="006E3070"/>
    <w:rsid w:val="006E336E"/>
    <w:rsid w:val="006E3413"/>
    <w:rsid w:val="006E3639"/>
    <w:rsid w:val="006E366D"/>
    <w:rsid w:val="006E3822"/>
    <w:rsid w:val="006E3E69"/>
    <w:rsid w:val="006E4558"/>
    <w:rsid w:val="006E4990"/>
    <w:rsid w:val="006E5B23"/>
    <w:rsid w:val="006E5DBD"/>
    <w:rsid w:val="006E5DCA"/>
    <w:rsid w:val="006E6269"/>
    <w:rsid w:val="006E6322"/>
    <w:rsid w:val="006E6B71"/>
    <w:rsid w:val="006E6BFB"/>
    <w:rsid w:val="006E715B"/>
    <w:rsid w:val="006E76D9"/>
    <w:rsid w:val="006E7ADE"/>
    <w:rsid w:val="006E7EAF"/>
    <w:rsid w:val="006F058D"/>
    <w:rsid w:val="006F064E"/>
    <w:rsid w:val="006F091E"/>
    <w:rsid w:val="006F0957"/>
    <w:rsid w:val="006F0B81"/>
    <w:rsid w:val="006F0BA9"/>
    <w:rsid w:val="006F11EE"/>
    <w:rsid w:val="006F18FE"/>
    <w:rsid w:val="006F20F7"/>
    <w:rsid w:val="006F24BD"/>
    <w:rsid w:val="006F2514"/>
    <w:rsid w:val="006F28C6"/>
    <w:rsid w:val="006F2A00"/>
    <w:rsid w:val="006F3359"/>
    <w:rsid w:val="006F3693"/>
    <w:rsid w:val="006F3745"/>
    <w:rsid w:val="006F3D51"/>
    <w:rsid w:val="006F3EA3"/>
    <w:rsid w:val="006F416B"/>
    <w:rsid w:val="006F48E8"/>
    <w:rsid w:val="006F4CB9"/>
    <w:rsid w:val="006F4CC0"/>
    <w:rsid w:val="006F50E0"/>
    <w:rsid w:val="006F575B"/>
    <w:rsid w:val="006F5A8C"/>
    <w:rsid w:val="006F5E69"/>
    <w:rsid w:val="006F6311"/>
    <w:rsid w:val="006F6804"/>
    <w:rsid w:val="006F687E"/>
    <w:rsid w:val="006F69C6"/>
    <w:rsid w:val="006F6C11"/>
    <w:rsid w:val="006F6CE7"/>
    <w:rsid w:val="006F6F59"/>
    <w:rsid w:val="006F7146"/>
    <w:rsid w:val="006F7197"/>
    <w:rsid w:val="006F7304"/>
    <w:rsid w:val="007000B4"/>
    <w:rsid w:val="0070050E"/>
    <w:rsid w:val="00700C70"/>
    <w:rsid w:val="00700D98"/>
    <w:rsid w:val="00700EE0"/>
    <w:rsid w:val="00701027"/>
    <w:rsid w:val="00701862"/>
    <w:rsid w:val="00701940"/>
    <w:rsid w:val="00701F77"/>
    <w:rsid w:val="007029E5"/>
    <w:rsid w:val="00702B42"/>
    <w:rsid w:val="00702FF5"/>
    <w:rsid w:val="0070304F"/>
    <w:rsid w:val="007035E1"/>
    <w:rsid w:val="0070415E"/>
    <w:rsid w:val="00704FDD"/>
    <w:rsid w:val="00705664"/>
    <w:rsid w:val="00705856"/>
    <w:rsid w:val="007060D8"/>
    <w:rsid w:val="007062A9"/>
    <w:rsid w:val="007065C2"/>
    <w:rsid w:val="00706976"/>
    <w:rsid w:val="00707320"/>
    <w:rsid w:val="007075D9"/>
    <w:rsid w:val="007077BC"/>
    <w:rsid w:val="00707BBF"/>
    <w:rsid w:val="00707D9E"/>
    <w:rsid w:val="0071029B"/>
    <w:rsid w:val="00710A0C"/>
    <w:rsid w:val="00710A87"/>
    <w:rsid w:val="00710BBA"/>
    <w:rsid w:val="00710D5B"/>
    <w:rsid w:val="0071107D"/>
    <w:rsid w:val="00711438"/>
    <w:rsid w:val="00711794"/>
    <w:rsid w:val="007119F8"/>
    <w:rsid w:val="00711B0F"/>
    <w:rsid w:val="00712157"/>
    <w:rsid w:val="00713C1A"/>
    <w:rsid w:val="00713D3A"/>
    <w:rsid w:val="00713E3E"/>
    <w:rsid w:val="00714350"/>
    <w:rsid w:val="007153ED"/>
    <w:rsid w:val="00715823"/>
    <w:rsid w:val="00715D35"/>
    <w:rsid w:val="00716043"/>
    <w:rsid w:val="00716904"/>
    <w:rsid w:val="00716DE3"/>
    <w:rsid w:val="00717017"/>
    <w:rsid w:val="00717075"/>
    <w:rsid w:val="0071792D"/>
    <w:rsid w:val="00717F4B"/>
    <w:rsid w:val="00720367"/>
    <w:rsid w:val="00720A5E"/>
    <w:rsid w:val="00720C27"/>
    <w:rsid w:val="00721666"/>
    <w:rsid w:val="00721793"/>
    <w:rsid w:val="0072181E"/>
    <w:rsid w:val="00721C1A"/>
    <w:rsid w:val="007220DA"/>
    <w:rsid w:val="00722154"/>
    <w:rsid w:val="007223DD"/>
    <w:rsid w:val="007224DA"/>
    <w:rsid w:val="00722588"/>
    <w:rsid w:val="00722CBA"/>
    <w:rsid w:val="00722F8C"/>
    <w:rsid w:val="00723D99"/>
    <w:rsid w:val="00723F0A"/>
    <w:rsid w:val="00723F6A"/>
    <w:rsid w:val="00724756"/>
    <w:rsid w:val="00725055"/>
    <w:rsid w:val="00725512"/>
    <w:rsid w:val="00725CA8"/>
    <w:rsid w:val="007262C4"/>
    <w:rsid w:val="00726501"/>
    <w:rsid w:val="00726924"/>
    <w:rsid w:val="00726DDA"/>
    <w:rsid w:val="00726FA9"/>
    <w:rsid w:val="0072736F"/>
    <w:rsid w:val="00727DD1"/>
    <w:rsid w:val="007300D7"/>
    <w:rsid w:val="00730A05"/>
    <w:rsid w:val="00730B20"/>
    <w:rsid w:val="00730CF9"/>
    <w:rsid w:val="00730D12"/>
    <w:rsid w:val="00731294"/>
    <w:rsid w:val="00731C97"/>
    <w:rsid w:val="00731FC9"/>
    <w:rsid w:val="0073257A"/>
    <w:rsid w:val="007325FE"/>
    <w:rsid w:val="00732DD1"/>
    <w:rsid w:val="00732E3C"/>
    <w:rsid w:val="00732E6E"/>
    <w:rsid w:val="007338E2"/>
    <w:rsid w:val="007343F2"/>
    <w:rsid w:val="00734D2C"/>
    <w:rsid w:val="0073531E"/>
    <w:rsid w:val="00735833"/>
    <w:rsid w:val="00735CEC"/>
    <w:rsid w:val="00735DEB"/>
    <w:rsid w:val="0073611B"/>
    <w:rsid w:val="0073628A"/>
    <w:rsid w:val="00736531"/>
    <w:rsid w:val="00736825"/>
    <w:rsid w:val="007368E8"/>
    <w:rsid w:val="00736E1E"/>
    <w:rsid w:val="0073733F"/>
    <w:rsid w:val="007373F3"/>
    <w:rsid w:val="007377AF"/>
    <w:rsid w:val="007402B2"/>
    <w:rsid w:val="007402DB"/>
    <w:rsid w:val="00740356"/>
    <w:rsid w:val="00741643"/>
    <w:rsid w:val="0074193E"/>
    <w:rsid w:val="00741DC2"/>
    <w:rsid w:val="00742258"/>
    <w:rsid w:val="00742845"/>
    <w:rsid w:val="00742CBA"/>
    <w:rsid w:val="00743409"/>
    <w:rsid w:val="00743478"/>
    <w:rsid w:val="0074349E"/>
    <w:rsid w:val="0074405E"/>
    <w:rsid w:val="00744557"/>
    <w:rsid w:val="007448D4"/>
    <w:rsid w:val="00744915"/>
    <w:rsid w:val="00744959"/>
    <w:rsid w:val="00744D19"/>
    <w:rsid w:val="00744E7B"/>
    <w:rsid w:val="007450A5"/>
    <w:rsid w:val="00745220"/>
    <w:rsid w:val="00745573"/>
    <w:rsid w:val="00745834"/>
    <w:rsid w:val="00745BE7"/>
    <w:rsid w:val="007461D7"/>
    <w:rsid w:val="00746805"/>
    <w:rsid w:val="00746B45"/>
    <w:rsid w:val="00747537"/>
    <w:rsid w:val="00747897"/>
    <w:rsid w:val="00747B3D"/>
    <w:rsid w:val="00747C4F"/>
    <w:rsid w:val="00747E7E"/>
    <w:rsid w:val="00750485"/>
    <w:rsid w:val="007504EB"/>
    <w:rsid w:val="0075055C"/>
    <w:rsid w:val="00750B9D"/>
    <w:rsid w:val="0075101C"/>
    <w:rsid w:val="00751113"/>
    <w:rsid w:val="00751742"/>
    <w:rsid w:val="00752837"/>
    <w:rsid w:val="00752F2D"/>
    <w:rsid w:val="00753832"/>
    <w:rsid w:val="00754166"/>
    <w:rsid w:val="0075435B"/>
    <w:rsid w:val="007543D2"/>
    <w:rsid w:val="007546AB"/>
    <w:rsid w:val="007546EE"/>
    <w:rsid w:val="00754B4B"/>
    <w:rsid w:val="00754F0F"/>
    <w:rsid w:val="00754FC1"/>
    <w:rsid w:val="0075515B"/>
    <w:rsid w:val="00755ED3"/>
    <w:rsid w:val="00756B1B"/>
    <w:rsid w:val="00756F31"/>
    <w:rsid w:val="00756FE7"/>
    <w:rsid w:val="00757661"/>
    <w:rsid w:val="00760D14"/>
    <w:rsid w:val="00760DB2"/>
    <w:rsid w:val="0076160E"/>
    <w:rsid w:val="007624A8"/>
    <w:rsid w:val="00762A38"/>
    <w:rsid w:val="00762CC9"/>
    <w:rsid w:val="00762D65"/>
    <w:rsid w:val="0076322C"/>
    <w:rsid w:val="007639BD"/>
    <w:rsid w:val="00764000"/>
    <w:rsid w:val="0076437B"/>
    <w:rsid w:val="007643C4"/>
    <w:rsid w:val="00764DC7"/>
    <w:rsid w:val="00765375"/>
    <w:rsid w:val="0076544F"/>
    <w:rsid w:val="00765492"/>
    <w:rsid w:val="0076549E"/>
    <w:rsid w:val="00765B54"/>
    <w:rsid w:val="00765B66"/>
    <w:rsid w:val="00765B8A"/>
    <w:rsid w:val="00765CE9"/>
    <w:rsid w:val="00765D4D"/>
    <w:rsid w:val="00766362"/>
    <w:rsid w:val="007663C0"/>
    <w:rsid w:val="007665BA"/>
    <w:rsid w:val="00766992"/>
    <w:rsid w:val="0076759C"/>
    <w:rsid w:val="007676FE"/>
    <w:rsid w:val="00770516"/>
    <w:rsid w:val="00770765"/>
    <w:rsid w:val="00770A66"/>
    <w:rsid w:val="007717A2"/>
    <w:rsid w:val="007717C2"/>
    <w:rsid w:val="0077314E"/>
    <w:rsid w:val="00773E32"/>
    <w:rsid w:val="007744D3"/>
    <w:rsid w:val="00774805"/>
    <w:rsid w:val="007753EA"/>
    <w:rsid w:val="00775402"/>
    <w:rsid w:val="00776047"/>
    <w:rsid w:val="0077683A"/>
    <w:rsid w:val="007768C3"/>
    <w:rsid w:val="007769FD"/>
    <w:rsid w:val="00776E67"/>
    <w:rsid w:val="007802A3"/>
    <w:rsid w:val="007803CD"/>
    <w:rsid w:val="0078047F"/>
    <w:rsid w:val="0078056D"/>
    <w:rsid w:val="007805FE"/>
    <w:rsid w:val="00780D53"/>
    <w:rsid w:val="007813FB"/>
    <w:rsid w:val="007824CA"/>
    <w:rsid w:val="00782626"/>
    <w:rsid w:val="00782B49"/>
    <w:rsid w:val="00783337"/>
    <w:rsid w:val="00784234"/>
    <w:rsid w:val="007845E8"/>
    <w:rsid w:val="0078494E"/>
    <w:rsid w:val="00785999"/>
    <w:rsid w:val="0078649E"/>
    <w:rsid w:val="00787112"/>
    <w:rsid w:val="007873C0"/>
    <w:rsid w:val="00790CDA"/>
    <w:rsid w:val="00790E7C"/>
    <w:rsid w:val="0079108A"/>
    <w:rsid w:val="00791176"/>
    <w:rsid w:val="0079168C"/>
    <w:rsid w:val="00791ACA"/>
    <w:rsid w:val="00792403"/>
    <w:rsid w:val="007924A7"/>
    <w:rsid w:val="00792561"/>
    <w:rsid w:val="00792662"/>
    <w:rsid w:val="007928EB"/>
    <w:rsid w:val="00792A7A"/>
    <w:rsid w:val="00792B8A"/>
    <w:rsid w:val="00792C84"/>
    <w:rsid w:val="00793295"/>
    <w:rsid w:val="0079347E"/>
    <w:rsid w:val="007934E8"/>
    <w:rsid w:val="0079384F"/>
    <w:rsid w:val="00793BBD"/>
    <w:rsid w:val="007940D7"/>
    <w:rsid w:val="00794133"/>
    <w:rsid w:val="0079451E"/>
    <w:rsid w:val="00794563"/>
    <w:rsid w:val="00794A8F"/>
    <w:rsid w:val="00794FE5"/>
    <w:rsid w:val="00795697"/>
    <w:rsid w:val="00795817"/>
    <w:rsid w:val="0079603B"/>
    <w:rsid w:val="0079605D"/>
    <w:rsid w:val="00796442"/>
    <w:rsid w:val="00796862"/>
    <w:rsid w:val="00796A1A"/>
    <w:rsid w:val="0079755D"/>
    <w:rsid w:val="007976CA"/>
    <w:rsid w:val="0079793A"/>
    <w:rsid w:val="00797940"/>
    <w:rsid w:val="00797A32"/>
    <w:rsid w:val="00797C86"/>
    <w:rsid w:val="007A0852"/>
    <w:rsid w:val="007A0B8F"/>
    <w:rsid w:val="007A1F5E"/>
    <w:rsid w:val="007A2915"/>
    <w:rsid w:val="007A2F20"/>
    <w:rsid w:val="007A2F79"/>
    <w:rsid w:val="007A33FB"/>
    <w:rsid w:val="007A35CC"/>
    <w:rsid w:val="007A3A7E"/>
    <w:rsid w:val="007A446F"/>
    <w:rsid w:val="007A4595"/>
    <w:rsid w:val="007A4B8E"/>
    <w:rsid w:val="007A5699"/>
    <w:rsid w:val="007A6116"/>
    <w:rsid w:val="007A65A3"/>
    <w:rsid w:val="007A66D9"/>
    <w:rsid w:val="007A775E"/>
    <w:rsid w:val="007A7EF6"/>
    <w:rsid w:val="007B00F5"/>
    <w:rsid w:val="007B02C7"/>
    <w:rsid w:val="007B0302"/>
    <w:rsid w:val="007B0341"/>
    <w:rsid w:val="007B097E"/>
    <w:rsid w:val="007B1159"/>
    <w:rsid w:val="007B1FEA"/>
    <w:rsid w:val="007B268F"/>
    <w:rsid w:val="007B2E3D"/>
    <w:rsid w:val="007B3106"/>
    <w:rsid w:val="007B34AE"/>
    <w:rsid w:val="007B3844"/>
    <w:rsid w:val="007B3D04"/>
    <w:rsid w:val="007B3D74"/>
    <w:rsid w:val="007B4145"/>
    <w:rsid w:val="007B5007"/>
    <w:rsid w:val="007B5739"/>
    <w:rsid w:val="007B5C27"/>
    <w:rsid w:val="007B75B5"/>
    <w:rsid w:val="007B772F"/>
    <w:rsid w:val="007B77C5"/>
    <w:rsid w:val="007B79AC"/>
    <w:rsid w:val="007B7DEB"/>
    <w:rsid w:val="007B7E12"/>
    <w:rsid w:val="007C005F"/>
    <w:rsid w:val="007C078C"/>
    <w:rsid w:val="007C08E3"/>
    <w:rsid w:val="007C0F0D"/>
    <w:rsid w:val="007C1376"/>
    <w:rsid w:val="007C19A5"/>
    <w:rsid w:val="007C22DB"/>
    <w:rsid w:val="007C23BC"/>
    <w:rsid w:val="007C24AC"/>
    <w:rsid w:val="007C30AF"/>
    <w:rsid w:val="007C337A"/>
    <w:rsid w:val="007C34A1"/>
    <w:rsid w:val="007C3BC6"/>
    <w:rsid w:val="007C3CE1"/>
    <w:rsid w:val="007C3FFB"/>
    <w:rsid w:val="007C44A5"/>
    <w:rsid w:val="007C4972"/>
    <w:rsid w:val="007C4B30"/>
    <w:rsid w:val="007C4D58"/>
    <w:rsid w:val="007C5153"/>
    <w:rsid w:val="007C56DF"/>
    <w:rsid w:val="007C574E"/>
    <w:rsid w:val="007C5B4C"/>
    <w:rsid w:val="007C5F24"/>
    <w:rsid w:val="007C6885"/>
    <w:rsid w:val="007C6944"/>
    <w:rsid w:val="007C6C83"/>
    <w:rsid w:val="007C6CB1"/>
    <w:rsid w:val="007C72FF"/>
    <w:rsid w:val="007C7564"/>
    <w:rsid w:val="007C7C1F"/>
    <w:rsid w:val="007C7D99"/>
    <w:rsid w:val="007D0199"/>
    <w:rsid w:val="007D030A"/>
    <w:rsid w:val="007D0802"/>
    <w:rsid w:val="007D0FF5"/>
    <w:rsid w:val="007D1264"/>
    <w:rsid w:val="007D1AE6"/>
    <w:rsid w:val="007D201B"/>
    <w:rsid w:val="007D2069"/>
    <w:rsid w:val="007D22A4"/>
    <w:rsid w:val="007D2956"/>
    <w:rsid w:val="007D3374"/>
    <w:rsid w:val="007D3430"/>
    <w:rsid w:val="007D367A"/>
    <w:rsid w:val="007D38B2"/>
    <w:rsid w:val="007D4B23"/>
    <w:rsid w:val="007D4E6C"/>
    <w:rsid w:val="007D4F36"/>
    <w:rsid w:val="007D5349"/>
    <w:rsid w:val="007D5560"/>
    <w:rsid w:val="007D6205"/>
    <w:rsid w:val="007D6889"/>
    <w:rsid w:val="007D6C1B"/>
    <w:rsid w:val="007D6CFA"/>
    <w:rsid w:val="007D73A8"/>
    <w:rsid w:val="007D785A"/>
    <w:rsid w:val="007D7866"/>
    <w:rsid w:val="007D7BB6"/>
    <w:rsid w:val="007D7F91"/>
    <w:rsid w:val="007E03D0"/>
    <w:rsid w:val="007E07BE"/>
    <w:rsid w:val="007E0E48"/>
    <w:rsid w:val="007E1087"/>
    <w:rsid w:val="007E13C2"/>
    <w:rsid w:val="007E188B"/>
    <w:rsid w:val="007E2201"/>
    <w:rsid w:val="007E2E43"/>
    <w:rsid w:val="007E32C3"/>
    <w:rsid w:val="007E34E6"/>
    <w:rsid w:val="007E4B1B"/>
    <w:rsid w:val="007E4C73"/>
    <w:rsid w:val="007E4DC2"/>
    <w:rsid w:val="007E5366"/>
    <w:rsid w:val="007E5953"/>
    <w:rsid w:val="007E5AF5"/>
    <w:rsid w:val="007E5C00"/>
    <w:rsid w:val="007E5DA1"/>
    <w:rsid w:val="007E5EE0"/>
    <w:rsid w:val="007E5EF2"/>
    <w:rsid w:val="007E6195"/>
    <w:rsid w:val="007E6298"/>
    <w:rsid w:val="007E6531"/>
    <w:rsid w:val="007E6808"/>
    <w:rsid w:val="007E6B7E"/>
    <w:rsid w:val="007E71C2"/>
    <w:rsid w:val="007E71C9"/>
    <w:rsid w:val="007E7745"/>
    <w:rsid w:val="007E7F9F"/>
    <w:rsid w:val="007F00C0"/>
    <w:rsid w:val="007F0229"/>
    <w:rsid w:val="007F0458"/>
    <w:rsid w:val="007F0872"/>
    <w:rsid w:val="007F08F6"/>
    <w:rsid w:val="007F093D"/>
    <w:rsid w:val="007F0ABD"/>
    <w:rsid w:val="007F0FE6"/>
    <w:rsid w:val="007F1389"/>
    <w:rsid w:val="007F13D7"/>
    <w:rsid w:val="007F1B77"/>
    <w:rsid w:val="007F1CB6"/>
    <w:rsid w:val="007F207E"/>
    <w:rsid w:val="007F27B6"/>
    <w:rsid w:val="007F2965"/>
    <w:rsid w:val="007F2A00"/>
    <w:rsid w:val="007F2AAE"/>
    <w:rsid w:val="007F2CED"/>
    <w:rsid w:val="007F32B8"/>
    <w:rsid w:val="007F3740"/>
    <w:rsid w:val="007F3F7F"/>
    <w:rsid w:val="007F44FC"/>
    <w:rsid w:val="007F4FB4"/>
    <w:rsid w:val="007F5C91"/>
    <w:rsid w:val="007F5FFE"/>
    <w:rsid w:val="007F6222"/>
    <w:rsid w:val="007F62F7"/>
    <w:rsid w:val="007F630E"/>
    <w:rsid w:val="007F6380"/>
    <w:rsid w:val="007F63BF"/>
    <w:rsid w:val="007F6A24"/>
    <w:rsid w:val="007F6A97"/>
    <w:rsid w:val="007F6FCD"/>
    <w:rsid w:val="007F71F2"/>
    <w:rsid w:val="007F758A"/>
    <w:rsid w:val="007F7604"/>
    <w:rsid w:val="007F77BF"/>
    <w:rsid w:val="007F787C"/>
    <w:rsid w:val="007F7CD6"/>
    <w:rsid w:val="007F7E0E"/>
    <w:rsid w:val="007F7EFB"/>
    <w:rsid w:val="0080007D"/>
    <w:rsid w:val="00801610"/>
    <w:rsid w:val="008017AA"/>
    <w:rsid w:val="00801A44"/>
    <w:rsid w:val="00801A9A"/>
    <w:rsid w:val="00801F90"/>
    <w:rsid w:val="008026DE"/>
    <w:rsid w:val="00802CBD"/>
    <w:rsid w:val="008036A2"/>
    <w:rsid w:val="008038A7"/>
    <w:rsid w:val="00803D85"/>
    <w:rsid w:val="00803F2C"/>
    <w:rsid w:val="00804002"/>
    <w:rsid w:val="00804220"/>
    <w:rsid w:val="0080434A"/>
    <w:rsid w:val="00804385"/>
    <w:rsid w:val="00804B56"/>
    <w:rsid w:val="00804D19"/>
    <w:rsid w:val="0080523D"/>
    <w:rsid w:val="008052C0"/>
    <w:rsid w:val="0080530F"/>
    <w:rsid w:val="00805819"/>
    <w:rsid w:val="00805932"/>
    <w:rsid w:val="00805B3F"/>
    <w:rsid w:val="00805CE3"/>
    <w:rsid w:val="008063BB"/>
    <w:rsid w:val="008067E7"/>
    <w:rsid w:val="008073C5"/>
    <w:rsid w:val="008074D8"/>
    <w:rsid w:val="0080754B"/>
    <w:rsid w:val="008105F4"/>
    <w:rsid w:val="00810684"/>
    <w:rsid w:val="008117DB"/>
    <w:rsid w:val="008118BF"/>
    <w:rsid w:val="00811F24"/>
    <w:rsid w:val="00812AE0"/>
    <w:rsid w:val="00812EA9"/>
    <w:rsid w:val="00813020"/>
    <w:rsid w:val="008131B7"/>
    <w:rsid w:val="00813F70"/>
    <w:rsid w:val="008146C7"/>
    <w:rsid w:val="008147DA"/>
    <w:rsid w:val="00814EC7"/>
    <w:rsid w:val="00815535"/>
    <w:rsid w:val="00815D3E"/>
    <w:rsid w:val="008167A4"/>
    <w:rsid w:val="00816823"/>
    <w:rsid w:val="008168FF"/>
    <w:rsid w:val="00816B81"/>
    <w:rsid w:val="008171ED"/>
    <w:rsid w:val="008177F7"/>
    <w:rsid w:val="008179FA"/>
    <w:rsid w:val="00817BEE"/>
    <w:rsid w:val="008208DC"/>
    <w:rsid w:val="00820CF7"/>
    <w:rsid w:val="00820F2B"/>
    <w:rsid w:val="008212F0"/>
    <w:rsid w:val="00821609"/>
    <w:rsid w:val="008219FF"/>
    <w:rsid w:val="00821C23"/>
    <w:rsid w:val="00822338"/>
    <w:rsid w:val="00822572"/>
    <w:rsid w:val="008226FB"/>
    <w:rsid w:val="0082311B"/>
    <w:rsid w:val="00823278"/>
    <w:rsid w:val="0082331C"/>
    <w:rsid w:val="00823959"/>
    <w:rsid w:val="0082442B"/>
    <w:rsid w:val="008244F0"/>
    <w:rsid w:val="0082451B"/>
    <w:rsid w:val="00824DA5"/>
    <w:rsid w:val="00825022"/>
    <w:rsid w:val="00825E0F"/>
    <w:rsid w:val="00826916"/>
    <w:rsid w:val="00826B85"/>
    <w:rsid w:val="00826D76"/>
    <w:rsid w:val="00826FF5"/>
    <w:rsid w:val="0082711F"/>
    <w:rsid w:val="0082718C"/>
    <w:rsid w:val="00827438"/>
    <w:rsid w:val="008278C9"/>
    <w:rsid w:val="00827C2C"/>
    <w:rsid w:val="00827CC8"/>
    <w:rsid w:val="00827F75"/>
    <w:rsid w:val="0083032D"/>
    <w:rsid w:val="00830CF9"/>
    <w:rsid w:val="00830F41"/>
    <w:rsid w:val="0083113F"/>
    <w:rsid w:val="0083134F"/>
    <w:rsid w:val="0083158F"/>
    <w:rsid w:val="008315AA"/>
    <w:rsid w:val="00831757"/>
    <w:rsid w:val="008318A5"/>
    <w:rsid w:val="00831C12"/>
    <w:rsid w:val="00832246"/>
    <w:rsid w:val="008325F2"/>
    <w:rsid w:val="00832DD5"/>
    <w:rsid w:val="00832DF6"/>
    <w:rsid w:val="008336F2"/>
    <w:rsid w:val="008337CA"/>
    <w:rsid w:val="008338CB"/>
    <w:rsid w:val="008339A1"/>
    <w:rsid w:val="00834587"/>
    <w:rsid w:val="008345CD"/>
    <w:rsid w:val="0083465A"/>
    <w:rsid w:val="008348E6"/>
    <w:rsid w:val="00834DE3"/>
    <w:rsid w:val="00834F21"/>
    <w:rsid w:val="0083508D"/>
    <w:rsid w:val="00835BCB"/>
    <w:rsid w:val="00835E40"/>
    <w:rsid w:val="00835F8B"/>
    <w:rsid w:val="0083605F"/>
    <w:rsid w:val="0083666F"/>
    <w:rsid w:val="00836677"/>
    <w:rsid w:val="008375F6"/>
    <w:rsid w:val="00837639"/>
    <w:rsid w:val="008377C8"/>
    <w:rsid w:val="008378D9"/>
    <w:rsid w:val="00837D36"/>
    <w:rsid w:val="00837F2B"/>
    <w:rsid w:val="00840153"/>
    <w:rsid w:val="008402D9"/>
    <w:rsid w:val="008405F7"/>
    <w:rsid w:val="00840B5C"/>
    <w:rsid w:val="00840CDB"/>
    <w:rsid w:val="00840D98"/>
    <w:rsid w:val="0084116E"/>
    <w:rsid w:val="0084139E"/>
    <w:rsid w:val="00841490"/>
    <w:rsid w:val="008414D2"/>
    <w:rsid w:val="00841765"/>
    <w:rsid w:val="00841786"/>
    <w:rsid w:val="008422C5"/>
    <w:rsid w:val="0084244F"/>
    <w:rsid w:val="0084301A"/>
    <w:rsid w:val="00843180"/>
    <w:rsid w:val="00843448"/>
    <w:rsid w:val="008436A0"/>
    <w:rsid w:val="00843FBD"/>
    <w:rsid w:val="0084494C"/>
    <w:rsid w:val="00844D88"/>
    <w:rsid w:val="00844EDE"/>
    <w:rsid w:val="00845109"/>
    <w:rsid w:val="00845456"/>
    <w:rsid w:val="0084550E"/>
    <w:rsid w:val="008456D8"/>
    <w:rsid w:val="0084623B"/>
    <w:rsid w:val="0084658F"/>
    <w:rsid w:val="008469A3"/>
    <w:rsid w:val="00846DC3"/>
    <w:rsid w:val="00847024"/>
    <w:rsid w:val="008472B1"/>
    <w:rsid w:val="0084741E"/>
    <w:rsid w:val="00847972"/>
    <w:rsid w:val="0085002D"/>
    <w:rsid w:val="0085019C"/>
    <w:rsid w:val="00850268"/>
    <w:rsid w:val="00850283"/>
    <w:rsid w:val="00850651"/>
    <w:rsid w:val="00850AE2"/>
    <w:rsid w:val="00851384"/>
    <w:rsid w:val="008517C1"/>
    <w:rsid w:val="008518B4"/>
    <w:rsid w:val="00851F6D"/>
    <w:rsid w:val="008525A1"/>
    <w:rsid w:val="008529AC"/>
    <w:rsid w:val="008530B3"/>
    <w:rsid w:val="0085375B"/>
    <w:rsid w:val="008541BB"/>
    <w:rsid w:val="0085436B"/>
    <w:rsid w:val="008548DA"/>
    <w:rsid w:val="00854C2C"/>
    <w:rsid w:val="00854CF6"/>
    <w:rsid w:val="008556EB"/>
    <w:rsid w:val="00855877"/>
    <w:rsid w:val="00855952"/>
    <w:rsid w:val="00855C31"/>
    <w:rsid w:val="008562E3"/>
    <w:rsid w:val="00856627"/>
    <w:rsid w:val="0085676A"/>
    <w:rsid w:val="00856A75"/>
    <w:rsid w:val="0085706D"/>
    <w:rsid w:val="008571AF"/>
    <w:rsid w:val="00857274"/>
    <w:rsid w:val="008576CF"/>
    <w:rsid w:val="008578BA"/>
    <w:rsid w:val="0085793A"/>
    <w:rsid w:val="00857DFA"/>
    <w:rsid w:val="00857EBB"/>
    <w:rsid w:val="0086017F"/>
    <w:rsid w:val="008602FC"/>
    <w:rsid w:val="008603DA"/>
    <w:rsid w:val="008605B2"/>
    <w:rsid w:val="00860A04"/>
    <w:rsid w:val="008613A2"/>
    <w:rsid w:val="00861740"/>
    <w:rsid w:val="00861C98"/>
    <w:rsid w:val="00862346"/>
    <w:rsid w:val="00862E88"/>
    <w:rsid w:val="00862FF4"/>
    <w:rsid w:val="008637F4"/>
    <w:rsid w:val="0086381F"/>
    <w:rsid w:val="00863882"/>
    <w:rsid w:val="00863E93"/>
    <w:rsid w:val="008644BF"/>
    <w:rsid w:val="008646AF"/>
    <w:rsid w:val="00864815"/>
    <w:rsid w:val="0086483F"/>
    <w:rsid w:val="00864AFC"/>
    <w:rsid w:val="00864F1E"/>
    <w:rsid w:val="0086583C"/>
    <w:rsid w:val="00866688"/>
    <w:rsid w:val="00866BE8"/>
    <w:rsid w:val="00866DEB"/>
    <w:rsid w:val="008670B8"/>
    <w:rsid w:val="0086766F"/>
    <w:rsid w:val="008676D8"/>
    <w:rsid w:val="00867E0C"/>
    <w:rsid w:val="00870451"/>
    <w:rsid w:val="008705BF"/>
    <w:rsid w:val="0087107D"/>
    <w:rsid w:val="00871108"/>
    <w:rsid w:val="00871281"/>
    <w:rsid w:val="00871679"/>
    <w:rsid w:val="008718C7"/>
    <w:rsid w:val="00871B19"/>
    <w:rsid w:val="00871FD3"/>
    <w:rsid w:val="00872213"/>
    <w:rsid w:val="008724BD"/>
    <w:rsid w:val="00872E4F"/>
    <w:rsid w:val="00872FAB"/>
    <w:rsid w:val="008733AF"/>
    <w:rsid w:val="0087413B"/>
    <w:rsid w:val="00875390"/>
    <w:rsid w:val="008754AF"/>
    <w:rsid w:val="00875504"/>
    <w:rsid w:val="0087605B"/>
    <w:rsid w:val="0087631C"/>
    <w:rsid w:val="008764CC"/>
    <w:rsid w:val="00876FCB"/>
    <w:rsid w:val="00877045"/>
    <w:rsid w:val="0087716B"/>
    <w:rsid w:val="008779A0"/>
    <w:rsid w:val="00880A18"/>
    <w:rsid w:val="00880D7A"/>
    <w:rsid w:val="00880FBD"/>
    <w:rsid w:val="00881954"/>
    <w:rsid w:val="00881F19"/>
    <w:rsid w:val="00882373"/>
    <w:rsid w:val="00882734"/>
    <w:rsid w:val="00882A1B"/>
    <w:rsid w:val="00882A7C"/>
    <w:rsid w:val="00882D84"/>
    <w:rsid w:val="008831B6"/>
    <w:rsid w:val="00883F64"/>
    <w:rsid w:val="008845C8"/>
    <w:rsid w:val="00884814"/>
    <w:rsid w:val="00884C5D"/>
    <w:rsid w:val="00884DB3"/>
    <w:rsid w:val="008851B3"/>
    <w:rsid w:val="00885361"/>
    <w:rsid w:val="00885B2C"/>
    <w:rsid w:val="00885DA6"/>
    <w:rsid w:val="0088602B"/>
    <w:rsid w:val="008860F6"/>
    <w:rsid w:val="0088632F"/>
    <w:rsid w:val="00886379"/>
    <w:rsid w:val="0088641E"/>
    <w:rsid w:val="00886786"/>
    <w:rsid w:val="00887303"/>
    <w:rsid w:val="00887595"/>
    <w:rsid w:val="00887856"/>
    <w:rsid w:val="0089088D"/>
    <w:rsid w:val="00890FEB"/>
    <w:rsid w:val="00891007"/>
    <w:rsid w:val="0089112B"/>
    <w:rsid w:val="008912B7"/>
    <w:rsid w:val="00891A70"/>
    <w:rsid w:val="0089212E"/>
    <w:rsid w:val="00892AFB"/>
    <w:rsid w:val="008930BF"/>
    <w:rsid w:val="008943F0"/>
    <w:rsid w:val="00894668"/>
    <w:rsid w:val="00894CF7"/>
    <w:rsid w:val="008952D0"/>
    <w:rsid w:val="00895475"/>
    <w:rsid w:val="00895D7A"/>
    <w:rsid w:val="00896065"/>
    <w:rsid w:val="008962A7"/>
    <w:rsid w:val="00896830"/>
    <w:rsid w:val="00896C6F"/>
    <w:rsid w:val="00896E83"/>
    <w:rsid w:val="0089719F"/>
    <w:rsid w:val="0089723F"/>
    <w:rsid w:val="00897C84"/>
    <w:rsid w:val="00897CCA"/>
    <w:rsid w:val="00897E01"/>
    <w:rsid w:val="00897ED6"/>
    <w:rsid w:val="008A028B"/>
    <w:rsid w:val="008A0305"/>
    <w:rsid w:val="008A0555"/>
    <w:rsid w:val="008A11EB"/>
    <w:rsid w:val="008A184B"/>
    <w:rsid w:val="008A1A46"/>
    <w:rsid w:val="008A330B"/>
    <w:rsid w:val="008A36B5"/>
    <w:rsid w:val="008A37AF"/>
    <w:rsid w:val="008A39CA"/>
    <w:rsid w:val="008A4246"/>
    <w:rsid w:val="008A48EE"/>
    <w:rsid w:val="008A4A18"/>
    <w:rsid w:val="008A54AE"/>
    <w:rsid w:val="008A55F9"/>
    <w:rsid w:val="008A577C"/>
    <w:rsid w:val="008A586F"/>
    <w:rsid w:val="008A5A36"/>
    <w:rsid w:val="008A5BA2"/>
    <w:rsid w:val="008A5CBD"/>
    <w:rsid w:val="008A68A8"/>
    <w:rsid w:val="008A6A9F"/>
    <w:rsid w:val="008A7374"/>
    <w:rsid w:val="008A7852"/>
    <w:rsid w:val="008A7881"/>
    <w:rsid w:val="008B0323"/>
    <w:rsid w:val="008B032B"/>
    <w:rsid w:val="008B0760"/>
    <w:rsid w:val="008B088A"/>
    <w:rsid w:val="008B0FBA"/>
    <w:rsid w:val="008B10C5"/>
    <w:rsid w:val="008B1198"/>
    <w:rsid w:val="008B1627"/>
    <w:rsid w:val="008B16AF"/>
    <w:rsid w:val="008B1CE5"/>
    <w:rsid w:val="008B1E3F"/>
    <w:rsid w:val="008B2A41"/>
    <w:rsid w:val="008B2BA2"/>
    <w:rsid w:val="008B2E29"/>
    <w:rsid w:val="008B3910"/>
    <w:rsid w:val="008B3CD0"/>
    <w:rsid w:val="008B4131"/>
    <w:rsid w:val="008B47A8"/>
    <w:rsid w:val="008B4D7B"/>
    <w:rsid w:val="008B4EA3"/>
    <w:rsid w:val="008B519B"/>
    <w:rsid w:val="008B5757"/>
    <w:rsid w:val="008B61C1"/>
    <w:rsid w:val="008B630C"/>
    <w:rsid w:val="008B69AE"/>
    <w:rsid w:val="008B6A8F"/>
    <w:rsid w:val="008B7D9D"/>
    <w:rsid w:val="008C0040"/>
    <w:rsid w:val="008C0360"/>
    <w:rsid w:val="008C149A"/>
    <w:rsid w:val="008C1618"/>
    <w:rsid w:val="008C161B"/>
    <w:rsid w:val="008C2052"/>
    <w:rsid w:val="008C20BF"/>
    <w:rsid w:val="008C2B81"/>
    <w:rsid w:val="008C304F"/>
    <w:rsid w:val="008C3667"/>
    <w:rsid w:val="008C3961"/>
    <w:rsid w:val="008C3FBF"/>
    <w:rsid w:val="008C4070"/>
    <w:rsid w:val="008C4207"/>
    <w:rsid w:val="008C4961"/>
    <w:rsid w:val="008C4C7D"/>
    <w:rsid w:val="008C50B2"/>
    <w:rsid w:val="008C5119"/>
    <w:rsid w:val="008C5FAE"/>
    <w:rsid w:val="008C5FDC"/>
    <w:rsid w:val="008C7080"/>
    <w:rsid w:val="008C7214"/>
    <w:rsid w:val="008C72F2"/>
    <w:rsid w:val="008C733F"/>
    <w:rsid w:val="008C73E6"/>
    <w:rsid w:val="008C75DB"/>
    <w:rsid w:val="008C764C"/>
    <w:rsid w:val="008C77F8"/>
    <w:rsid w:val="008C7D4E"/>
    <w:rsid w:val="008D0110"/>
    <w:rsid w:val="008D0333"/>
    <w:rsid w:val="008D07E3"/>
    <w:rsid w:val="008D0B36"/>
    <w:rsid w:val="008D0C70"/>
    <w:rsid w:val="008D0F3F"/>
    <w:rsid w:val="008D1244"/>
    <w:rsid w:val="008D1496"/>
    <w:rsid w:val="008D1D7D"/>
    <w:rsid w:val="008D2161"/>
    <w:rsid w:val="008D26BA"/>
    <w:rsid w:val="008D278A"/>
    <w:rsid w:val="008D2C54"/>
    <w:rsid w:val="008D2D53"/>
    <w:rsid w:val="008D36D6"/>
    <w:rsid w:val="008D42C4"/>
    <w:rsid w:val="008D4447"/>
    <w:rsid w:val="008D48CF"/>
    <w:rsid w:val="008D4D42"/>
    <w:rsid w:val="008D5B43"/>
    <w:rsid w:val="008D5F10"/>
    <w:rsid w:val="008D62EC"/>
    <w:rsid w:val="008D7651"/>
    <w:rsid w:val="008D7BB0"/>
    <w:rsid w:val="008D7FB4"/>
    <w:rsid w:val="008E0974"/>
    <w:rsid w:val="008E0BF9"/>
    <w:rsid w:val="008E0C36"/>
    <w:rsid w:val="008E1765"/>
    <w:rsid w:val="008E1945"/>
    <w:rsid w:val="008E1EA7"/>
    <w:rsid w:val="008E1ED4"/>
    <w:rsid w:val="008E1EE7"/>
    <w:rsid w:val="008E22C8"/>
    <w:rsid w:val="008E2934"/>
    <w:rsid w:val="008E2A37"/>
    <w:rsid w:val="008E2B37"/>
    <w:rsid w:val="008E2F42"/>
    <w:rsid w:val="008E2F65"/>
    <w:rsid w:val="008E352A"/>
    <w:rsid w:val="008E37C6"/>
    <w:rsid w:val="008E3878"/>
    <w:rsid w:val="008E392F"/>
    <w:rsid w:val="008E3B83"/>
    <w:rsid w:val="008E3D5C"/>
    <w:rsid w:val="008E3F6B"/>
    <w:rsid w:val="008E44A5"/>
    <w:rsid w:val="008E48B7"/>
    <w:rsid w:val="008E4CF0"/>
    <w:rsid w:val="008E4DA6"/>
    <w:rsid w:val="008E5224"/>
    <w:rsid w:val="008E5597"/>
    <w:rsid w:val="008E56A8"/>
    <w:rsid w:val="008E5DA3"/>
    <w:rsid w:val="008E63FE"/>
    <w:rsid w:val="008E68E8"/>
    <w:rsid w:val="008E6EF7"/>
    <w:rsid w:val="008E7141"/>
    <w:rsid w:val="008E763A"/>
    <w:rsid w:val="008E7D1B"/>
    <w:rsid w:val="008E7D1F"/>
    <w:rsid w:val="008F0DCE"/>
    <w:rsid w:val="008F12EB"/>
    <w:rsid w:val="008F147A"/>
    <w:rsid w:val="008F2260"/>
    <w:rsid w:val="008F23F8"/>
    <w:rsid w:val="008F25FB"/>
    <w:rsid w:val="008F2841"/>
    <w:rsid w:val="008F2D3B"/>
    <w:rsid w:val="008F328D"/>
    <w:rsid w:val="008F347A"/>
    <w:rsid w:val="008F375F"/>
    <w:rsid w:val="008F37C2"/>
    <w:rsid w:val="008F3864"/>
    <w:rsid w:val="008F3BE2"/>
    <w:rsid w:val="008F3CB1"/>
    <w:rsid w:val="008F3D3C"/>
    <w:rsid w:val="008F436B"/>
    <w:rsid w:val="008F4633"/>
    <w:rsid w:val="008F4ED1"/>
    <w:rsid w:val="008F5228"/>
    <w:rsid w:val="008F5552"/>
    <w:rsid w:val="008F5603"/>
    <w:rsid w:val="008F5821"/>
    <w:rsid w:val="008F5C5E"/>
    <w:rsid w:val="008F5D43"/>
    <w:rsid w:val="008F5D55"/>
    <w:rsid w:val="008F6864"/>
    <w:rsid w:val="008F687A"/>
    <w:rsid w:val="008F6A47"/>
    <w:rsid w:val="008F7BFC"/>
    <w:rsid w:val="008F7C1F"/>
    <w:rsid w:val="008F7D9F"/>
    <w:rsid w:val="008F7E95"/>
    <w:rsid w:val="008F7F6F"/>
    <w:rsid w:val="00900334"/>
    <w:rsid w:val="00900405"/>
    <w:rsid w:val="00900BB2"/>
    <w:rsid w:val="00901440"/>
    <w:rsid w:val="009015D2"/>
    <w:rsid w:val="0090190A"/>
    <w:rsid w:val="009019AC"/>
    <w:rsid w:val="00901F7B"/>
    <w:rsid w:val="0090235F"/>
    <w:rsid w:val="00902FC9"/>
    <w:rsid w:val="0090432A"/>
    <w:rsid w:val="00906433"/>
    <w:rsid w:val="009067D7"/>
    <w:rsid w:val="00906FCD"/>
    <w:rsid w:val="0090763C"/>
    <w:rsid w:val="0090765A"/>
    <w:rsid w:val="0091040E"/>
    <w:rsid w:val="00911123"/>
    <w:rsid w:val="009118E9"/>
    <w:rsid w:val="00911F87"/>
    <w:rsid w:val="0091271E"/>
    <w:rsid w:val="00912FDB"/>
    <w:rsid w:val="0091328F"/>
    <w:rsid w:val="0091372F"/>
    <w:rsid w:val="00913B80"/>
    <w:rsid w:val="00913DD7"/>
    <w:rsid w:val="00913F8D"/>
    <w:rsid w:val="00914626"/>
    <w:rsid w:val="00914BC6"/>
    <w:rsid w:val="009157CC"/>
    <w:rsid w:val="00915830"/>
    <w:rsid w:val="00915AA5"/>
    <w:rsid w:val="0091640B"/>
    <w:rsid w:val="0091644A"/>
    <w:rsid w:val="00916E0E"/>
    <w:rsid w:val="00916EE7"/>
    <w:rsid w:val="009173C4"/>
    <w:rsid w:val="00917D4E"/>
    <w:rsid w:val="00917FB2"/>
    <w:rsid w:val="00920AB4"/>
    <w:rsid w:val="00920B4B"/>
    <w:rsid w:val="00920BB1"/>
    <w:rsid w:val="00920DE0"/>
    <w:rsid w:val="009214D4"/>
    <w:rsid w:val="009220F2"/>
    <w:rsid w:val="009228A0"/>
    <w:rsid w:val="009230BF"/>
    <w:rsid w:val="0092332A"/>
    <w:rsid w:val="00923837"/>
    <w:rsid w:val="00924791"/>
    <w:rsid w:val="00924856"/>
    <w:rsid w:val="00924E23"/>
    <w:rsid w:val="00924E95"/>
    <w:rsid w:val="00925474"/>
    <w:rsid w:val="00926041"/>
    <w:rsid w:val="00926638"/>
    <w:rsid w:val="00926760"/>
    <w:rsid w:val="00926795"/>
    <w:rsid w:val="00926AE7"/>
    <w:rsid w:val="00927B32"/>
    <w:rsid w:val="00927FE2"/>
    <w:rsid w:val="00930353"/>
    <w:rsid w:val="00930959"/>
    <w:rsid w:val="00930B78"/>
    <w:rsid w:val="00930E4B"/>
    <w:rsid w:val="00930FC0"/>
    <w:rsid w:val="00931381"/>
    <w:rsid w:val="00931560"/>
    <w:rsid w:val="00931799"/>
    <w:rsid w:val="00931B98"/>
    <w:rsid w:val="009320C5"/>
    <w:rsid w:val="00932394"/>
    <w:rsid w:val="00932AAE"/>
    <w:rsid w:val="00933538"/>
    <w:rsid w:val="0093370E"/>
    <w:rsid w:val="00933E63"/>
    <w:rsid w:val="00934D8D"/>
    <w:rsid w:val="0093571A"/>
    <w:rsid w:val="00935CA7"/>
    <w:rsid w:val="0093685B"/>
    <w:rsid w:val="00936A61"/>
    <w:rsid w:val="00936AE8"/>
    <w:rsid w:val="00936E27"/>
    <w:rsid w:val="00937146"/>
    <w:rsid w:val="00937653"/>
    <w:rsid w:val="009378A4"/>
    <w:rsid w:val="009406C2"/>
    <w:rsid w:val="0094100D"/>
    <w:rsid w:val="00941879"/>
    <w:rsid w:val="00941C41"/>
    <w:rsid w:val="00941CE1"/>
    <w:rsid w:val="00941DF4"/>
    <w:rsid w:val="00941F90"/>
    <w:rsid w:val="00943344"/>
    <w:rsid w:val="009440BD"/>
    <w:rsid w:val="0094446A"/>
    <w:rsid w:val="009445E7"/>
    <w:rsid w:val="00944D90"/>
    <w:rsid w:val="009452BE"/>
    <w:rsid w:val="009452D5"/>
    <w:rsid w:val="00945582"/>
    <w:rsid w:val="00945636"/>
    <w:rsid w:val="00945E6B"/>
    <w:rsid w:val="0094619B"/>
    <w:rsid w:val="00946425"/>
    <w:rsid w:val="00946584"/>
    <w:rsid w:val="009467A5"/>
    <w:rsid w:val="0094685B"/>
    <w:rsid w:val="00946F4C"/>
    <w:rsid w:val="00947096"/>
    <w:rsid w:val="00950B73"/>
    <w:rsid w:val="00950CED"/>
    <w:rsid w:val="00950E22"/>
    <w:rsid w:val="00951544"/>
    <w:rsid w:val="00951D8E"/>
    <w:rsid w:val="009522B1"/>
    <w:rsid w:val="009522E4"/>
    <w:rsid w:val="00952757"/>
    <w:rsid w:val="00952A2B"/>
    <w:rsid w:val="00952CEA"/>
    <w:rsid w:val="00953195"/>
    <w:rsid w:val="0095321A"/>
    <w:rsid w:val="00953634"/>
    <w:rsid w:val="00953752"/>
    <w:rsid w:val="00953C47"/>
    <w:rsid w:val="00953E08"/>
    <w:rsid w:val="00953F9E"/>
    <w:rsid w:val="0095425C"/>
    <w:rsid w:val="00954635"/>
    <w:rsid w:val="00954818"/>
    <w:rsid w:val="009549B4"/>
    <w:rsid w:val="00954EB3"/>
    <w:rsid w:val="00954F58"/>
    <w:rsid w:val="00955015"/>
    <w:rsid w:val="00955273"/>
    <w:rsid w:val="0095550D"/>
    <w:rsid w:val="00955733"/>
    <w:rsid w:val="00955A2E"/>
    <w:rsid w:val="00955D00"/>
    <w:rsid w:val="00956935"/>
    <w:rsid w:val="00956E7E"/>
    <w:rsid w:val="00956E98"/>
    <w:rsid w:val="0095731B"/>
    <w:rsid w:val="00957784"/>
    <w:rsid w:val="00957953"/>
    <w:rsid w:val="00957E2D"/>
    <w:rsid w:val="00957F29"/>
    <w:rsid w:val="00960403"/>
    <w:rsid w:val="00960879"/>
    <w:rsid w:val="00960CF7"/>
    <w:rsid w:val="00960E70"/>
    <w:rsid w:val="0096125E"/>
    <w:rsid w:val="009617FF"/>
    <w:rsid w:val="00961C80"/>
    <w:rsid w:val="00961EB2"/>
    <w:rsid w:val="0096215E"/>
    <w:rsid w:val="00962CB0"/>
    <w:rsid w:val="00963096"/>
    <w:rsid w:val="009631E9"/>
    <w:rsid w:val="009632EB"/>
    <w:rsid w:val="009636EF"/>
    <w:rsid w:val="0096486A"/>
    <w:rsid w:val="00964980"/>
    <w:rsid w:val="00964B75"/>
    <w:rsid w:val="00964F88"/>
    <w:rsid w:val="009651EB"/>
    <w:rsid w:val="00965EF4"/>
    <w:rsid w:val="00965F66"/>
    <w:rsid w:val="00966BCE"/>
    <w:rsid w:val="00966C92"/>
    <w:rsid w:val="009704B3"/>
    <w:rsid w:val="009704C2"/>
    <w:rsid w:val="00970525"/>
    <w:rsid w:val="00970683"/>
    <w:rsid w:val="00970852"/>
    <w:rsid w:val="00971112"/>
    <w:rsid w:val="00971C0D"/>
    <w:rsid w:val="00972114"/>
    <w:rsid w:val="009727AF"/>
    <w:rsid w:val="00972E54"/>
    <w:rsid w:val="00973332"/>
    <w:rsid w:val="009736B2"/>
    <w:rsid w:val="00973CEC"/>
    <w:rsid w:val="00973E12"/>
    <w:rsid w:val="0097424E"/>
    <w:rsid w:val="009744E4"/>
    <w:rsid w:val="00974B71"/>
    <w:rsid w:val="00975452"/>
    <w:rsid w:val="009758AB"/>
    <w:rsid w:val="009759E3"/>
    <w:rsid w:val="00975E10"/>
    <w:rsid w:val="00976061"/>
    <w:rsid w:val="00977587"/>
    <w:rsid w:val="009775C3"/>
    <w:rsid w:val="00977679"/>
    <w:rsid w:val="009776CA"/>
    <w:rsid w:val="0097792A"/>
    <w:rsid w:val="009779BD"/>
    <w:rsid w:val="00977B4E"/>
    <w:rsid w:val="00977DF7"/>
    <w:rsid w:val="00980153"/>
    <w:rsid w:val="0098142D"/>
    <w:rsid w:val="00981474"/>
    <w:rsid w:val="0098157D"/>
    <w:rsid w:val="00981588"/>
    <w:rsid w:val="009817BE"/>
    <w:rsid w:val="009818F0"/>
    <w:rsid w:val="0098193E"/>
    <w:rsid w:val="009819EB"/>
    <w:rsid w:val="00981B26"/>
    <w:rsid w:val="00981E73"/>
    <w:rsid w:val="00982B56"/>
    <w:rsid w:val="0098311D"/>
    <w:rsid w:val="0098319F"/>
    <w:rsid w:val="009831CE"/>
    <w:rsid w:val="009836E6"/>
    <w:rsid w:val="00983863"/>
    <w:rsid w:val="0098397C"/>
    <w:rsid w:val="00983AAC"/>
    <w:rsid w:val="0098412B"/>
    <w:rsid w:val="009848AA"/>
    <w:rsid w:val="0098496A"/>
    <w:rsid w:val="00984A6C"/>
    <w:rsid w:val="00984B8B"/>
    <w:rsid w:val="00984C18"/>
    <w:rsid w:val="00985228"/>
    <w:rsid w:val="0098577A"/>
    <w:rsid w:val="00985BCE"/>
    <w:rsid w:val="00985E07"/>
    <w:rsid w:val="00985F3C"/>
    <w:rsid w:val="0098707E"/>
    <w:rsid w:val="00987419"/>
    <w:rsid w:val="0098778B"/>
    <w:rsid w:val="00987840"/>
    <w:rsid w:val="00990134"/>
    <w:rsid w:val="00990A36"/>
    <w:rsid w:val="00990A69"/>
    <w:rsid w:val="0099168C"/>
    <w:rsid w:val="00991B12"/>
    <w:rsid w:val="00991E64"/>
    <w:rsid w:val="009927AE"/>
    <w:rsid w:val="009929BE"/>
    <w:rsid w:val="00992B2C"/>
    <w:rsid w:val="00992D2B"/>
    <w:rsid w:val="00992E7C"/>
    <w:rsid w:val="00993BC5"/>
    <w:rsid w:val="0099442E"/>
    <w:rsid w:val="00994815"/>
    <w:rsid w:val="00994F99"/>
    <w:rsid w:val="00994F9D"/>
    <w:rsid w:val="009955A3"/>
    <w:rsid w:val="00995830"/>
    <w:rsid w:val="00995AB5"/>
    <w:rsid w:val="00995E17"/>
    <w:rsid w:val="00995F6A"/>
    <w:rsid w:val="00996514"/>
    <w:rsid w:val="00996A88"/>
    <w:rsid w:val="00996E42"/>
    <w:rsid w:val="00997154"/>
    <w:rsid w:val="0099778A"/>
    <w:rsid w:val="00997AC5"/>
    <w:rsid w:val="00997C1C"/>
    <w:rsid w:val="00997EC3"/>
    <w:rsid w:val="009A08E8"/>
    <w:rsid w:val="009A0982"/>
    <w:rsid w:val="009A0F74"/>
    <w:rsid w:val="009A1318"/>
    <w:rsid w:val="009A14AA"/>
    <w:rsid w:val="009A1512"/>
    <w:rsid w:val="009A163C"/>
    <w:rsid w:val="009A19A6"/>
    <w:rsid w:val="009A1D2F"/>
    <w:rsid w:val="009A203D"/>
    <w:rsid w:val="009A2075"/>
    <w:rsid w:val="009A2952"/>
    <w:rsid w:val="009A3381"/>
    <w:rsid w:val="009A3869"/>
    <w:rsid w:val="009A428C"/>
    <w:rsid w:val="009A444F"/>
    <w:rsid w:val="009A4E3A"/>
    <w:rsid w:val="009A4E87"/>
    <w:rsid w:val="009A4F63"/>
    <w:rsid w:val="009A50BE"/>
    <w:rsid w:val="009A570B"/>
    <w:rsid w:val="009A5B09"/>
    <w:rsid w:val="009A634E"/>
    <w:rsid w:val="009B0530"/>
    <w:rsid w:val="009B15C8"/>
    <w:rsid w:val="009B180F"/>
    <w:rsid w:val="009B188A"/>
    <w:rsid w:val="009B1CB8"/>
    <w:rsid w:val="009B2458"/>
    <w:rsid w:val="009B29AD"/>
    <w:rsid w:val="009B2C03"/>
    <w:rsid w:val="009B3043"/>
    <w:rsid w:val="009B36ED"/>
    <w:rsid w:val="009B37C3"/>
    <w:rsid w:val="009B3801"/>
    <w:rsid w:val="009B477A"/>
    <w:rsid w:val="009B4D44"/>
    <w:rsid w:val="009B4EC2"/>
    <w:rsid w:val="009B50AC"/>
    <w:rsid w:val="009B5390"/>
    <w:rsid w:val="009B53F8"/>
    <w:rsid w:val="009B5456"/>
    <w:rsid w:val="009B5472"/>
    <w:rsid w:val="009B5611"/>
    <w:rsid w:val="009B6089"/>
    <w:rsid w:val="009B67B1"/>
    <w:rsid w:val="009B69C0"/>
    <w:rsid w:val="009B69ED"/>
    <w:rsid w:val="009B6EE8"/>
    <w:rsid w:val="009B703A"/>
    <w:rsid w:val="009B7213"/>
    <w:rsid w:val="009B72C1"/>
    <w:rsid w:val="009B746F"/>
    <w:rsid w:val="009B7503"/>
    <w:rsid w:val="009B75B8"/>
    <w:rsid w:val="009B7F40"/>
    <w:rsid w:val="009C01E0"/>
    <w:rsid w:val="009C03C6"/>
    <w:rsid w:val="009C0616"/>
    <w:rsid w:val="009C0746"/>
    <w:rsid w:val="009C0DE7"/>
    <w:rsid w:val="009C0E9E"/>
    <w:rsid w:val="009C136E"/>
    <w:rsid w:val="009C1664"/>
    <w:rsid w:val="009C173D"/>
    <w:rsid w:val="009C1766"/>
    <w:rsid w:val="009C1B14"/>
    <w:rsid w:val="009C22FF"/>
    <w:rsid w:val="009C28F6"/>
    <w:rsid w:val="009C2CD1"/>
    <w:rsid w:val="009C32E1"/>
    <w:rsid w:val="009C399C"/>
    <w:rsid w:val="009C44CC"/>
    <w:rsid w:val="009C4961"/>
    <w:rsid w:val="009C4FFF"/>
    <w:rsid w:val="009C5102"/>
    <w:rsid w:val="009C631A"/>
    <w:rsid w:val="009C6371"/>
    <w:rsid w:val="009C6703"/>
    <w:rsid w:val="009C6883"/>
    <w:rsid w:val="009C6E27"/>
    <w:rsid w:val="009C75A0"/>
    <w:rsid w:val="009C7C0B"/>
    <w:rsid w:val="009C7E5B"/>
    <w:rsid w:val="009C7FFD"/>
    <w:rsid w:val="009D03B7"/>
    <w:rsid w:val="009D05F6"/>
    <w:rsid w:val="009D0D08"/>
    <w:rsid w:val="009D0DA4"/>
    <w:rsid w:val="009D13EE"/>
    <w:rsid w:val="009D18A3"/>
    <w:rsid w:val="009D18DF"/>
    <w:rsid w:val="009D1F8B"/>
    <w:rsid w:val="009D223A"/>
    <w:rsid w:val="009D24F8"/>
    <w:rsid w:val="009D26C0"/>
    <w:rsid w:val="009D2DB4"/>
    <w:rsid w:val="009D2FF8"/>
    <w:rsid w:val="009D3709"/>
    <w:rsid w:val="009D39AA"/>
    <w:rsid w:val="009D3CD3"/>
    <w:rsid w:val="009D48E4"/>
    <w:rsid w:val="009D4944"/>
    <w:rsid w:val="009D4C48"/>
    <w:rsid w:val="009D4DEE"/>
    <w:rsid w:val="009D54C4"/>
    <w:rsid w:val="009D5545"/>
    <w:rsid w:val="009D57B9"/>
    <w:rsid w:val="009D5FAB"/>
    <w:rsid w:val="009D7047"/>
    <w:rsid w:val="009D74DA"/>
    <w:rsid w:val="009D76D4"/>
    <w:rsid w:val="009E0489"/>
    <w:rsid w:val="009E05A7"/>
    <w:rsid w:val="009E0B0A"/>
    <w:rsid w:val="009E0BAD"/>
    <w:rsid w:val="009E0CED"/>
    <w:rsid w:val="009E0D3B"/>
    <w:rsid w:val="009E1119"/>
    <w:rsid w:val="009E1473"/>
    <w:rsid w:val="009E1A39"/>
    <w:rsid w:val="009E1FC0"/>
    <w:rsid w:val="009E283A"/>
    <w:rsid w:val="009E28C5"/>
    <w:rsid w:val="009E2F6E"/>
    <w:rsid w:val="009E36CA"/>
    <w:rsid w:val="009E3717"/>
    <w:rsid w:val="009E541E"/>
    <w:rsid w:val="009E55CE"/>
    <w:rsid w:val="009E58E8"/>
    <w:rsid w:val="009E5B75"/>
    <w:rsid w:val="009E5ECB"/>
    <w:rsid w:val="009E6E97"/>
    <w:rsid w:val="009E706B"/>
    <w:rsid w:val="009E7098"/>
    <w:rsid w:val="009E7553"/>
    <w:rsid w:val="009E765C"/>
    <w:rsid w:val="009F0527"/>
    <w:rsid w:val="009F09AF"/>
    <w:rsid w:val="009F0BAB"/>
    <w:rsid w:val="009F113D"/>
    <w:rsid w:val="009F12DC"/>
    <w:rsid w:val="009F207C"/>
    <w:rsid w:val="009F20B8"/>
    <w:rsid w:val="009F2DE6"/>
    <w:rsid w:val="009F33A2"/>
    <w:rsid w:val="009F355A"/>
    <w:rsid w:val="009F367D"/>
    <w:rsid w:val="009F39BF"/>
    <w:rsid w:val="009F3AB5"/>
    <w:rsid w:val="009F40ED"/>
    <w:rsid w:val="009F40EF"/>
    <w:rsid w:val="009F41E6"/>
    <w:rsid w:val="009F43E2"/>
    <w:rsid w:val="009F4441"/>
    <w:rsid w:val="009F4548"/>
    <w:rsid w:val="009F4CC3"/>
    <w:rsid w:val="009F4D8F"/>
    <w:rsid w:val="009F527A"/>
    <w:rsid w:val="009F5904"/>
    <w:rsid w:val="009F602E"/>
    <w:rsid w:val="009F60F7"/>
    <w:rsid w:val="009F6770"/>
    <w:rsid w:val="009F6A28"/>
    <w:rsid w:val="009F7073"/>
    <w:rsid w:val="009F778F"/>
    <w:rsid w:val="009F7A1F"/>
    <w:rsid w:val="009F7F94"/>
    <w:rsid w:val="00A00238"/>
    <w:rsid w:val="00A002CF"/>
    <w:rsid w:val="00A01054"/>
    <w:rsid w:val="00A01290"/>
    <w:rsid w:val="00A01845"/>
    <w:rsid w:val="00A01DC1"/>
    <w:rsid w:val="00A02CFE"/>
    <w:rsid w:val="00A033A5"/>
    <w:rsid w:val="00A035B2"/>
    <w:rsid w:val="00A03975"/>
    <w:rsid w:val="00A03A47"/>
    <w:rsid w:val="00A03C1E"/>
    <w:rsid w:val="00A03CEB"/>
    <w:rsid w:val="00A047E4"/>
    <w:rsid w:val="00A04E87"/>
    <w:rsid w:val="00A04F24"/>
    <w:rsid w:val="00A04F49"/>
    <w:rsid w:val="00A04FD1"/>
    <w:rsid w:val="00A05073"/>
    <w:rsid w:val="00A05096"/>
    <w:rsid w:val="00A05116"/>
    <w:rsid w:val="00A05423"/>
    <w:rsid w:val="00A069AE"/>
    <w:rsid w:val="00A06ACD"/>
    <w:rsid w:val="00A07CD7"/>
    <w:rsid w:val="00A07EFE"/>
    <w:rsid w:val="00A10111"/>
    <w:rsid w:val="00A1021F"/>
    <w:rsid w:val="00A10395"/>
    <w:rsid w:val="00A106F1"/>
    <w:rsid w:val="00A11425"/>
    <w:rsid w:val="00A11C30"/>
    <w:rsid w:val="00A12797"/>
    <w:rsid w:val="00A130B5"/>
    <w:rsid w:val="00A13A1A"/>
    <w:rsid w:val="00A14A9A"/>
    <w:rsid w:val="00A14E52"/>
    <w:rsid w:val="00A14EF7"/>
    <w:rsid w:val="00A15589"/>
    <w:rsid w:val="00A15651"/>
    <w:rsid w:val="00A15A42"/>
    <w:rsid w:val="00A15B40"/>
    <w:rsid w:val="00A15EC4"/>
    <w:rsid w:val="00A163FA"/>
    <w:rsid w:val="00A16EB2"/>
    <w:rsid w:val="00A16EF6"/>
    <w:rsid w:val="00A17414"/>
    <w:rsid w:val="00A17416"/>
    <w:rsid w:val="00A17E3F"/>
    <w:rsid w:val="00A201B2"/>
    <w:rsid w:val="00A2047C"/>
    <w:rsid w:val="00A213F3"/>
    <w:rsid w:val="00A21639"/>
    <w:rsid w:val="00A21658"/>
    <w:rsid w:val="00A21733"/>
    <w:rsid w:val="00A219CE"/>
    <w:rsid w:val="00A21CD6"/>
    <w:rsid w:val="00A21ECA"/>
    <w:rsid w:val="00A22310"/>
    <w:rsid w:val="00A22D56"/>
    <w:rsid w:val="00A2308E"/>
    <w:rsid w:val="00A23171"/>
    <w:rsid w:val="00A23251"/>
    <w:rsid w:val="00A23728"/>
    <w:rsid w:val="00A23889"/>
    <w:rsid w:val="00A23A56"/>
    <w:rsid w:val="00A23EE7"/>
    <w:rsid w:val="00A24334"/>
    <w:rsid w:val="00A24370"/>
    <w:rsid w:val="00A247DD"/>
    <w:rsid w:val="00A24AB6"/>
    <w:rsid w:val="00A25358"/>
    <w:rsid w:val="00A25C07"/>
    <w:rsid w:val="00A25EB6"/>
    <w:rsid w:val="00A25FE9"/>
    <w:rsid w:val="00A27382"/>
    <w:rsid w:val="00A27400"/>
    <w:rsid w:val="00A2745B"/>
    <w:rsid w:val="00A274B0"/>
    <w:rsid w:val="00A276B8"/>
    <w:rsid w:val="00A27CE8"/>
    <w:rsid w:val="00A27CF6"/>
    <w:rsid w:val="00A27D89"/>
    <w:rsid w:val="00A27FD3"/>
    <w:rsid w:val="00A30B99"/>
    <w:rsid w:val="00A30FB7"/>
    <w:rsid w:val="00A31AAC"/>
    <w:rsid w:val="00A31B35"/>
    <w:rsid w:val="00A327FC"/>
    <w:rsid w:val="00A329AE"/>
    <w:rsid w:val="00A32BBD"/>
    <w:rsid w:val="00A32C8A"/>
    <w:rsid w:val="00A32CEC"/>
    <w:rsid w:val="00A32CF9"/>
    <w:rsid w:val="00A32E10"/>
    <w:rsid w:val="00A33066"/>
    <w:rsid w:val="00A337A7"/>
    <w:rsid w:val="00A343CE"/>
    <w:rsid w:val="00A34497"/>
    <w:rsid w:val="00A34C51"/>
    <w:rsid w:val="00A351A6"/>
    <w:rsid w:val="00A3532A"/>
    <w:rsid w:val="00A35418"/>
    <w:rsid w:val="00A35528"/>
    <w:rsid w:val="00A356E2"/>
    <w:rsid w:val="00A36327"/>
    <w:rsid w:val="00A36738"/>
    <w:rsid w:val="00A3691D"/>
    <w:rsid w:val="00A36959"/>
    <w:rsid w:val="00A36D79"/>
    <w:rsid w:val="00A37410"/>
    <w:rsid w:val="00A378C9"/>
    <w:rsid w:val="00A37D9C"/>
    <w:rsid w:val="00A40408"/>
    <w:rsid w:val="00A40753"/>
    <w:rsid w:val="00A4088B"/>
    <w:rsid w:val="00A40E97"/>
    <w:rsid w:val="00A411FA"/>
    <w:rsid w:val="00A41218"/>
    <w:rsid w:val="00A41802"/>
    <w:rsid w:val="00A41804"/>
    <w:rsid w:val="00A41AA6"/>
    <w:rsid w:val="00A41F24"/>
    <w:rsid w:val="00A42617"/>
    <w:rsid w:val="00A42732"/>
    <w:rsid w:val="00A428D4"/>
    <w:rsid w:val="00A428F2"/>
    <w:rsid w:val="00A42DAA"/>
    <w:rsid w:val="00A43141"/>
    <w:rsid w:val="00A437E1"/>
    <w:rsid w:val="00A43B10"/>
    <w:rsid w:val="00A43B6A"/>
    <w:rsid w:val="00A45820"/>
    <w:rsid w:val="00A459AB"/>
    <w:rsid w:val="00A46F90"/>
    <w:rsid w:val="00A47069"/>
    <w:rsid w:val="00A474C4"/>
    <w:rsid w:val="00A47530"/>
    <w:rsid w:val="00A47577"/>
    <w:rsid w:val="00A502D6"/>
    <w:rsid w:val="00A50309"/>
    <w:rsid w:val="00A5064A"/>
    <w:rsid w:val="00A507B9"/>
    <w:rsid w:val="00A509D9"/>
    <w:rsid w:val="00A50FA3"/>
    <w:rsid w:val="00A5171B"/>
    <w:rsid w:val="00A51A0E"/>
    <w:rsid w:val="00A5269A"/>
    <w:rsid w:val="00A529E9"/>
    <w:rsid w:val="00A52A70"/>
    <w:rsid w:val="00A52BB4"/>
    <w:rsid w:val="00A52C8A"/>
    <w:rsid w:val="00A53677"/>
    <w:rsid w:val="00A53813"/>
    <w:rsid w:val="00A539DD"/>
    <w:rsid w:val="00A542D6"/>
    <w:rsid w:val="00A54F60"/>
    <w:rsid w:val="00A551D4"/>
    <w:rsid w:val="00A5524A"/>
    <w:rsid w:val="00A55390"/>
    <w:rsid w:val="00A558A6"/>
    <w:rsid w:val="00A55B17"/>
    <w:rsid w:val="00A5680D"/>
    <w:rsid w:val="00A56D03"/>
    <w:rsid w:val="00A56D96"/>
    <w:rsid w:val="00A57069"/>
    <w:rsid w:val="00A5707F"/>
    <w:rsid w:val="00A57ECE"/>
    <w:rsid w:val="00A6043A"/>
    <w:rsid w:val="00A6048E"/>
    <w:rsid w:val="00A6059B"/>
    <w:rsid w:val="00A60D34"/>
    <w:rsid w:val="00A60E39"/>
    <w:rsid w:val="00A6164E"/>
    <w:rsid w:val="00A6204C"/>
    <w:rsid w:val="00A620E3"/>
    <w:rsid w:val="00A62114"/>
    <w:rsid w:val="00A62210"/>
    <w:rsid w:val="00A62AE5"/>
    <w:rsid w:val="00A62BF2"/>
    <w:rsid w:val="00A62C31"/>
    <w:rsid w:val="00A63840"/>
    <w:rsid w:val="00A63B54"/>
    <w:rsid w:val="00A65411"/>
    <w:rsid w:val="00A6545A"/>
    <w:rsid w:val="00A654C3"/>
    <w:rsid w:val="00A657BF"/>
    <w:rsid w:val="00A65871"/>
    <w:rsid w:val="00A6590E"/>
    <w:rsid w:val="00A65ADF"/>
    <w:rsid w:val="00A65C05"/>
    <w:rsid w:val="00A65FAF"/>
    <w:rsid w:val="00A663A9"/>
    <w:rsid w:val="00A6651C"/>
    <w:rsid w:val="00A66806"/>
    <w:rsid w:val="00A66E97"/>
    <w:rsid w:val="00A671A8"/>
    <w:rsid w:val="00A677AB"/>
    <w:rsid w:val="00A67A5F"/>
    <w:rsid w:val="00A67B08"/>
    <w:rsid w:val="00A70593"/>
    <w:rsid w:val="00A70677"/>
    <w:rsid w:val="00A70878"/>
    <w:rsid w:val="00A7094F"/>
    <w:rsid w:val="00A71243"/>
    <w:rsid w:val="00A71A51"/>
    <w:rsid w:val="00A71D9B"/>
    <w:rsid w:val="00A71EC1"/>
    <w:rsid w:val="00A7246C"/>
    <w:rsid w:val="00A7263E"/>
    <w:rsid w:val="00A72933"/>
    <w:rsid w:val="00A7296F"/>
    <w:rsid w:val="00A731CE"/>
    <w:rsid w:val="00A735CE"/>
    <w:rsid w:val="00A739C5"/>
    <w:rsid w:val="00A73C98"/>
    <w:rsid w:val="00A73D5B"/>
    <w:rsid w:val="00A740F1"/>
    <w:rsid w:val="00A7431A"/>
    <w:rsid w:val="00A744F9"/>
    <w:rsid w:val="00A74608"/>
    <w:rsid w:val="00A75269"/>
    <w:rsid w:val="00A7527D"/>
    <w:rsid w:val="00A75663"/>
    <w:rsid w:val="00A76D54"/>
    <w:rsid w:val="00A76DD5"/>
    <w:rsid w:val="00A77862"/>
    <w:rsid w:val="00A801CF"/>
    <w:rsid w:val="00A80620"/>
    <w:rsid w:val="00A80742"/>
    <w:rsid w:val="00A80ED8"/>
    <w:rsid w:val="00A819BD"/>
    <w:rsid w:val="00A8273D"/>
    <w:rsid w:val="00A83278"/>
    <w:rsid w:val="00A834A7"/>
    <w:rsid w:val="00A8362D"/>
    <w:rsid w:val="00A837B3"/>
    <w:rsid w:val="00A83CD2"/>
    <w:rsid w:val="00A83F4F"/>
    <w:rsid w:val="00A84578"/>
    <w:rsid w:val="00A84702"/>
    <w:rsid w:val="00A84FF0"/>
    <w:rsid w:val="00A850FD"/>
    <w:rsid w:val="00A8515F"/>
    <w:rsid w:val="00A85636"/>
    <w:rsid w:val="00A85D47"/>
    <w:rsid w:val="00A85FE3"/>
    <w:rsid w:val="00A86694"/>
    <w:rsid w:val="00A86A98"/>
    <w:rsid w:val="00A86B92"/>
    <w:rsid w:val="00A86D1E"/>
    <w:rsid w:val="00A87205"/>
    <w:rsid w:val="00A87D2F"/>
    <w:rsid w:val="00A87DEC"/>
    <w:rsid w:val="00A87E9E"/>
    <w:rsid w:val="00A90C0B"/>
    <w:rsid w:val="00A91162"/>
    <w:rsid w:val="00A92A60"/>
    <w:rsid w:val="00A92D68"/>
    <w:rsid w:val="00A92DA0"/>
    <w:rsid w:val="00A9363E"/>
    <w:rsid w:val="00A938A8"/>
    <w:rsid w:val="00A938E5"/>
    <w:rsid w:val="00A93F1D"/>
    <w:rsid w:val="00A93F82"/>
    <w:rsid w:val="00A9505E"/>
    <w:rsid w:val="00A95134"/>
    <w:rsid w:val="00A95C9F"/>
    <w:rsid w:val="00A95E74"/>
    <w:rsid w:val="00A961CB"/>
    <w:rsid w:val="00A9643A"/>
    <w:rsid w:val="00A966E6"/>
    <w:rsid w:val="00A96DD7"/>
    <w:rsid w:val="00A96F83"/>
    <w:rsid w:val="00A970D3"/>
    <w:rsid w:val="00A97742"/>
    <w:rsid w:val="00A977B4"/>
    <w:rsid w:val="00A97808"/>
    <w:rsid w:val="00A97DF7"/>
    <w:rsid w:val="00AA0038"/>
    <w:rsid w:val="00AA0148"/>
    <w:rsid w:val="00AA0552"/>
    <w:rsid w:val="00AA0F43"/>
    <w:rsid w:val="00AA111B"/>
    <w:rsid w:val="00AA113A"/>
    <w:rsid w:val="00AA1FB8"/>
    <w:rsid w:val="00AA201A"/>
    <w:rsid w:val="00AA23E4"/>
    <w:rsid w:val="00AA2587"/>
    <w:rsid w:val="00AA2AA8"/>
    <w:rsid w:val="00AA2E34"/>
    <w:rsid w:val="00AA35AF"/>
    <w:rsid w:val="00AA381D"/>
    <w:rsid w:val="00AA3F33"/>
    <w:rsid w:val="00AA3FA9"/>
    <w:rsid w:val="00AA427D"/>
    <w:rsid w:val="00AA50C3"/>
    <w:rsid w:val="00AA534E"/>
    <w:rsid w:val="00AA5BA4"/>
    <w:rsid w:val="00AA61E0"/>
    <w:rsid w:val="00AA6AB6"/>
    <w:rsid w:val="00AA7002"/>
    <w:rsid w:val="00AA7149"/>
    <w:rsid w:val="00AA7E93"/>
    <w:rsid w:val="00AA7EAF"/>
    <w:rsid w:val="00AB00DE"/>
    <w:rsid w:val="00AB0150"/>
    <w:rsid w:val="00AB02A3"/>
    <w:rsid w:val="00AB070F"/>
    <w:rsid w:val="00AB077B"/>
    <w:rsid w:val="00AB09EC"/>
    <w:rsid w:val="00AB0A85"/>
    <w:rsid w:val="00AB10A7"/>
    <w:rsid w:val="00AB1112"/>
    <w:rsid w:val="00AB111D"/>
    <w:rsid w:val="00AB1502"/>
    <w:rsid w:val="00AB15E8"/>
    <w:rsid w:val="00AB1822"/>
    <w:rsid w:val="00AB1CE0"/>
    <w:rsid w:val="00AB1D92"/>
    <w:rsid w:val="00AB20D0"/>
    <w:rsid w:val="00AB27A5"/>
    <w:rsid w:val="00AB2A93"/>
    <w:rsid w:val="00AB2C8D"/>
    <w:rsid w:val="00AB2D98"/>
    <w:rsid w:val="00AB3191"/>
    <w:rsid w:val="00AB3466"/>
    <w:rsid w:val="00AB39D6"/>
    <w:rsid w:val="00AB3B36"/>
    <w:rsid w:val="00AB3D6D"/>
    <w:rsid w:val="00AB3DF5"/>
    <w:rsid w:val="00AB4434"/>
    <w:rsid w:val="00AB44C7"/>
    <w:rsid w:val="00AB49B5"/>
    <w:rsid w:val="00AB4CF8"/>
    <w:rsid w:val="00AB4DBD"/>
    <w:rsid w:val="00AB4FAA"/>
    <w:rsid w:val="00AB5170"/>
    <w:rsid w:val="00AB5186"/>
    <w:rsid w:val="00AB588D"/>
    <w:rsid w:val="00AB592F"/>
    <w:rsid w:val="00AB5EEE"/>
    <w:rsid w:val="00AB65A1"/>
    <w:rsid w:val="00AB67EA"/>
    <w:rsid w:val="00AB6990"/>
    <w:rsid w:val="00AB6B76"/>
    <w:rsid w:val="00AB71B7"/>
    <w:rsid w:val="00AB796D"/>
    <w:rsid w:val="00AC036E"/>
    <w:rsid w:val="00AC0A1B"/>
    <w:rsid w:val="00AC0E62"/>
    <w:rsid w:val="00AC1385"/>
    <w:rsid w:val="00AC164A"/>
    <w:rsid w:val="00AC2223"/>
    <w:rsid w:val="00AC2E15"/>
    <w:rsid w:val="00AC3294"/>
    <w:rsid w:val="00AC3455"/>
    <w:rsid w:val="00AC3930"/>
    <w:rsid w:val="00AC3ADA"/>
    <w:rsid w:val="00AC3C16"/>
    <w:rsid w:val="00AC459E"/>
    <w:rsid w:val="00AC4A60"/>
    <w:rsid w:val="00AC57C0"/>
    <w:rsid w:val="00AC5EA3"/>
    <w:rsid w:val="00AC657B"/>
    <w:rsid w:val="00AC6D70"/>
    <w:rsid w:val="00AC6EC1"/>
    <w:rsid w:val="00AC6EE6"/>
    <w:rsid w:val="00AC7089"/>
    <w:rsid w:val="00AC75FA"/>
    <w:rsid w:val="00AC77BE"/>
    <w:rsid w:val="00AC7827"/>
    <w:rsid w:val="00AC78C1"/>
    <w:rsid w:val="00AC7E21"/>
    <w:rsid w:val="00AC7E92"/>
    <w:rsid w:val="00AC7F26"/>
    <w:rsid w:val="00AD0353"/>
    <w:rsid w:val="00AD0CC7"/>
    <w:rsid w:val="00AD1147"/>
    <w:rsid w:val="00AD1BB4"/>
    <w:rsid w:val="00AD1DDF"/>
    <w:rsid w:val="00AD2346"/>
    <w:rsid w:val="00AD24E6"/>
    <w:rsid w:val="00AD2D25"/>
    <w:rsid w:val="00AD390F"/>
    <w:rsid w:val="00AD3926"/>
    <w:rsid w:val="00AD41D5"/>
    <w:rsid w:val="00AD437E"/>
    <w:rsid w:val="00AD4F0F"/>
    <w:rsid w:val="00AD538A"/>
    <w:rsid w:val="00AD565A"/>
    <w:rsid w:val="00AD5F7C"/>
    <w:rsid w:val="00AD606F"/>
    <w:rsid w:val="00AD6200"/>
    <w:rsid w:val="00AD6639"/>
    <w:rsid w:val="00AD6EA9"/>
    <w:rsid w:val="00AD6F5A"/>
    <w:rsid w:val="00AD76ED"/>
    <w:rsid w:val="00AD7B5A"/>
    <w:rsid w:val="00AD7E03"/>
    <w:rsid w:val="00AE0243"/>
    <w:rsid w:val="00AE02AC"/>
    <w:rsid w:val="00AE045D"/>
    <w:rsid w:val="00AE0896"/>
    <w:rsid w:val="00AE0920"/>
    <w:rsid w:val="00AE0960"/>
    <w:rsid w:val="00AE0C68"/>
    <w:rsid w:val="00AE149A"/>
    <w:rsid w:val="00AE193C"/>
    <w:rsid w:val="00AE1DA9"/>
    <w:rsid w:val="00AE2058"/>
    <w:rsid w:val="00AE21A6"/>
    <w:rsid w:val="00AE2C9E"/>
    <w:rsid w:val="00AE2D04"/>
    <w:rsid w:val="00AE3350"/>
    <w:rsid w:val="00AE350B"/>
    <w:rsid w:val="00AE3D82"/>
    <w:rsid w:val="00AE52D4"/>
    <w:rsid w:val="00AE5423"/>
    <w:rsid w:val="00AE61BA"/>
    <w:rsid w:val="00AE68D1"/>
    <w:rsid w:val="00AE68F7"/>
    <w:rsid w:val="00AE6B6A"/>
    <w:rsid w:val="00AE6C6A"/>
    <w:rsid w:val="00AE786D"/>
    <w:rsid w:val="00AE795D"/>
    <w:rsid w:val="00AF0357"/>
    <w:rsid w:val="00AF04A0"/>
    <w:rsid w:val="00AF0EE1"/>
    <w:rsid w:val="00AF15CA"/>
    <w:rsid w:val="00AF175E"/>
    <w:rsid w:val="00AF254A"/>
    <w:rsid w:val="00AF2692"/>
    <w:rsid w:val="00AF32F6"/>
    <w:rsid w:val="00AF3553"/>
    <w:rsid w:val="00AF36B5"/>
    <w:rsid w:val="00AF415E"/>
    <w:rsid w:val="00AF4239"/>
    <w:rsid w:val="00AF5432"/>
    <w:rsid w:val="00AF55CD"/>
    <w:rsid w:val="00AF5CCF"/>
    <w:rsid w:val="00AF678C"/>
    <w:rsid w:val="00AF6DE6"/>
    <w:rsid w:val="00AF758E"/>
    <w:rsid w:val="00AF7A74"/>
    <w:rsid w:val="00B000C3"/>
    <w:rsid w:val="00B00A76"/>
    <w:rsid w:val="00B00AED"/>
    <w:rsid w:val="00B01051"/>
    <w:rsid w:val="00B0107E"/>
    <w:rsid w:val="00B01652"/>
    <w:rsid w:val="00B01690"/>
    <w:rsid w:val="00B01A9F"/>
    <w:rsid w:val="00B01FD6"/>
    <w:rsid w:val="00B02B1E"/>
    <w:rsid w:val="00B02D3B"/>
    <w:rsid w:val="00B02DB0"/>
    <w:rsid w:val="00B02F7E"/>
    <w:rsid w:val="00B02FEA"/>
    <w:rsid w:val="00B03A5F"/>
    <w:rsid w:val="00B03D6F"/>
    <w:rsid w:val="00B03EA4"/>
    <w:rsid w:val="00B047B8"/>
    <w:rsid w:val="00B049CA"/>
    <w:rsid w:val="00B04D76"/>
    <w:rsid w:val="00B05473"/>
    <w:rsid w:val="00B05ABC"/>
    <w:rsid w:val="00B05D34"/>
    <w:rsid w:val="00B05D63"/>
    <w:rsid w:val="00B062FC"/>
    <w:rsid w:val="00B06AF3"/>
    <w:rsid w:val="00B06F89"/>
    <w:rsid w:val="00B07237"/>
    <w:rsid w:val="00B07886"/>
    <w:rsid w:val="00B07F93"/>
    <w:rsid w:val="00B07FB8"/>
    <w:rsid w:val="00B1017F"/>
    <w:rsid w:val="00B10412"/>
    <w:rsid w:val="00B108B1"/>
    <w:rsid w:val="00B10978"/>
    <w:rsid w:val="00B10FAF"/>
    <w:rsid w:val="00B1118D"/>
    <w:rsid w:val="00B11447"/>
    <w:rsid w:val="00B11519"/>
    <w:rsid w:val="00B1160C"/>
    <w:rsid w:val="00B11B5A"/>
    <w:rsid w:val="00B12265"/>
    <w:rsid w:val="00B12CF0"/>
    <w:rsid w:val="00B12F46"/>
    <w:rsid w:val="00B12FB2"/>
    <w:rsid w:val="00B130C2"/>
    <w:rsid w:val="00B134E1"/>
    <w:rsid w:val="00B13C3E"/>
    <w:rsid w:val="00B14187"/>
    <w:rsid w:val="00B14381"/>
    <w:rsid w:val="00B1454A"/>
    <w:rsid w:val="00B148A9"/>
    <w:rsid w:val="00B14A69"/>
    <w:rsid w:val="00B14C0F"/>
    <w:rsid w:val="00B14ECF"/>
    <w:rsid w:val="00B16265"/>
    <w:rsid w:val="00B16E8C"/>
    <w:rsid w:val="00B16FCA"/>
    <w:rsid w:val="00B1737E"/>
    <w:rsid w:val="00B174AA"/>
    <w:rsid w:val="00B176B5"/>
    <w:rsid w:val="00B17703"/>
    <w:rsid w:val="00B1787D"/>
    <w:rsid w:val="00B17E38"/>
    <w:rsid w:val="00B17F85"/>
    <w:rsid w:val="00B201C3"/>
    <w:rsid w:val="00B20A2B"/>
    <w:rsid w:val="00B20AA5"/>
    <w:rsid w:val="00B2174F"/>
    <w:rsid w:val="00B21DBB"/>
    <w:rsid w:val="00B21F0E"/>
    <w:rsid w:val="00B222E3"/>
    <w:rsid w:val="00B226E8"/>
    <w:rsid w:val="00B2279C"/>
    <w:rsid w:val="00B22AE8"/>
    <w:rsid w:val="00B22B70"/>
    <w:rsid w:val="00B235C4"/>
    <w:rsid w:val="00B23DAA"/>
    <w:rsid w:val="00B24747"/>
    <w:rsid w:val="00B24AA9"/>
    <w:rsid w:val="00B24BEE"/>
    <w:rsid w:val="00B24C36"/>
    <w:rsid w:val="00B24D11"/>
    <w:rsid w:val="00B24D6F"/>
    <w:rsid w:val="00B25181"/>
    <w:rsid w:val="00B25AAC"/>
    <w:rsid w:val="00B25B3D"/>
    <w:rsid w:val="00B262F2"/>
    <w:rsid w:val="00B264C5"/>
    <w:rsid w:val="00B272AB"/>
    <w:rsid w:val="00B27BFE"/>
    <w:rsid w:val="00B30E5A"/>
    <w:rsid w:val="00B30F34"/>
    <w:rsid w:val="00B31BD6"/>
    <w:rsid w:val="00B320E2"/>
    <w:rsid w:val="00B321E2"/>
    <w:rsid w:val="00B3238D"/>
    <w:rsid w:val="00B324B7"/>
    <w:rsid w:val="00B33445"/>
    <w:rsid w:val="00B33890"/>
    <w:rsid w:val="00B34451"/>
    <w:rsid w:val="00B34974"/>
    <w:rsid w:val="00B34AE1"/>
    <w:rsid w:val="00B34B4D"/>
    <w:rsid w:val="00B3555B"/>
    <w:rsid w:val="00B35DEE"/>
    <w:rsid w:val="00B35E4F"/>
    <w:rsid w:val="00B36ABB"/>
    <w:rsid w:val="00B36B17"/>
    <w:rsid w:val="00B3703F"/>
    <w:rsid w:val="00B370E6"/>
    <w:rsid w:val="00B37362"/>
    <w:rsid w:val="00B37505"/>
    <w:rsid w:val="00B377E5"/>
    <w:rsid w:val="00B37FD3"/>
    <w:rsid w:val="00B37FF5"/>
    <w:rsid w:val="00B4010C"/>
    <w:rsid w:val="00B40BDF"/>
    <w:rsid w:val="00B41177"/>
    <w:rsid w:val="00B414D2"/>
    <w:rsid w:val="00B41A95"/>
    <w:rsid w:val="00B41D96"/>
    <w:rsid w:val="00B42864"/>
    <w:rsid w:val="00B42B43"/>
    <w:rsid w:val="00B42BDE"/>
    <w:rsid w:val="00B43191"/>
    <w:rsid w:val="00B43484"/>
    <w:rsid w:val="00B43814"/>
    <w:rsid w:val="00B43A5A"/>
    <w:rsid w:val="00B451BF"/>
    <w:rsid w:val="00B45361"/>
    <w:rsid w:val="00B4655C"/>
    <w:rsid w:val="00B46BF1"/>
    <w:rsid w:val="00B4718A"/>
    <w:rsid w:val="00B47408"/>
    <w:rsid w:val="00B47A0C"/>
    <w:rsid w:val="00B47E34"/>
    <w:rsid w:val="00B50039"/>
    <w:rsid w:val="00B5018C"/>
    <w:rsid w:val="00B502BB"/>
    <w:rsid w:val="00B503DE"/>
    <w:rsid w:val="00B50A4F"/>
    <w:rsid w:val="00B510BE"/>
    <w:rsid w:val="00B511B3"/>
    <w:rsid w:val="00B5145B"/>
    <w:rsid w:val="00B51C8C"/>
    <w:rsid w:val="00B52006"/>
    <w:rsid w:val="00B524C8"/>
    <w:rsid w:val="00B52565"/>
    <w:rsid w:val="00B52606"/>
    <w:rsid w:val="00B52675"/>
    <w:rsid w:val="00B529F2"/>
    <w:rsid w:val="00B53906"/>
    <w:rsid w:val="00B54131"/>
    <w:rsid w:val="00B541A7"/>
    <w:rsid w:val="00B54379"/>
    <w:rsid w:val="00B5454A"/>
    <w:rsid w:val="00B54735"/>
    <w:rsid w:val="00B54A09"/>
    <w:rsid w:val="00B55613"/>
    <w:rsid w:val="00B55ECF"/>
    <w:rsid w:val="00B56108"/>
    <w:rsid w:val="00B56314"/>
    <w:rsid w:val="00B563C1"/>
    <w:rsid w:val="00B56C5C"/>
    <w:rsid w:val="00B56D49"/>
    <w:rsid w:val="00B57202"/>
    <w:rsid w:val="00B574C3"/>
    <w:rsid w:val="00B57EF1"/>
    <w:rsid w:val="00B6045C"/>
    <w:rsid w:val="00B607AA"/>
    <w:rsid w:val="00B609FD"/>
    <w:rsid w:val="00B60AD2"/>
    <w:rsid w:val="00B60DB8"/>
    <w:rsid w:val="00B60F70"/>
    <w:rsid w:val="00B611E9"/>
    <w:rsid w:val="00B612DD"/>
    <w:rsid w:val="00B61990"/>
    <w:rsid w:val="00B62129"/>
    <w:rsid w:val="00B623F1"/>
    <w:rsid w:val="00B6258A"/>
    <w:rsid w:val="00B63513"/>
    <w:rsid w:val="00B646AD"/>
    <w:rsid w:val="00B656EF"/>
    <w:rsid w:val="00B659D4"/>
    <w:rsid w:val="00B65B38"/>
    <w:rsid w:val="00B65F4A"/>
    <w:rsid w:val="00B65FB7"/>
    <w:rsid w:val="00B660DE"/>
    <w:rsid w:val="00B661CC"/>
    <w:rsid w:val="00B66C7C"/>
    <w:rsid w:val="00B67760"/>
    <w:rsid w:val="00B678B2"/>
    <w:rsid w:val="00B67AE3"/>
    <w:rsid w:val="00B67C77"/>
    <w:rsid w:val="00B67CFA"/>
    <w:rsid w:val="00B67EE4"/>
    <w:rsid w:val="00B70398"/>
    <w:rsid w:val="00B704BB"/>
    <w:rsid w:val="00B70547"/>
    <w:rsid w:val="00B70794"/>
    <w:rsid w:val="00B70D79"/>
    <w:rsid w:val="00B71BAB"/>
    <w:rsid w:val="00B71DBF"/>
    <w:rsid w:val="00B71F02"/>
    <w:rsid w:val="00B72790"/>
    <w:rsid w:val="00B7352A"/>
    <w:rsid w:val="00B735DB"/>
    <w:rsid w:val="00B73679"/>
    <w:rsid w:val="00B7395B"/>
    <w:rsid w:val="00B73B32"/>
    <w:rsid w:val="00B73FF7"/>
    <w:rsid w:val="00B74840"/>
    <w:rsid w:val="00B74923"/>
    <w:rsid w:val="00B74B40"/>
    <w:rsid w:val="00B74E06"/>
    <w:rsid w:val="00B7513D"/>
    <w:rsid w:val="00B7598F"/>
    <w:rsid w:val="00B759D2"/>
    <w:rsid w:val="00B75F41"/>
    <w:rsid w:val="00B760F8"/>
    <w:rsid w:val="00B7638F"/>
    <w:rsid w:val="00B7648A"/>
    <w:rsid w:val="00B764E8"/>
    <w:rsid w:val="00B765EF"/>
    <w:rsid w:val="00B76A09"/>
    <w:rsid w:val="00B76B10"/>
    <w:rsid w:val="00B76CFF"/>
    <w:rsid w:val="00B771FF"/>
    <w:rsid w:val="00B77651"/>
    <w:rsid w:val="00B80010"/>
    <w:rsid w:val="00B80DCA"/>
    <w:rsid w:val="00B80DD5"/>
    <w:rsid w:val="00B81206"/>
    <w:rsid w:val="00B815AC"/>
    <w:rsid w:val="00B8257F"/>
    <w:rsid w:val="00B82727"/>
    <w:rsid w:val="00B82B31"/>
    <w:rsid w:val="00B82BFB"/>
    <w:rsid w:val="00B82E2A"/>
    <w:rsid w:val="00B8321C"/>
    <w:rsid w:val="00B8326B"/>
    <w:rsid w:val="00B83A88"/>
    <w:rsid w:val="00B83CF0"/>
    <w:rsid w:val="00B8401C"/>
    <w:rsid w:val="00B84CDB"/>
    <w:rsid w:val="00B84F8F"/>
    <w:rsid w:val="00B851BF"/>
    <w:rsid w:val="00B85ADD"/>
    <w:rsid w:val="00B85B01"/>
    <w:rsid w:val="00B85E19"/>
    <w:rsid w:val="00B86277"/>
    <w:rsid w:val="00B862A8"/>
    <w:rsid w:val="00B86C87"/>
    <w:rsid w:val="00B87B59"/>
    <w:rsid w:val="00B908FA"/>
    <w:rsid w:val="00B91384"/>
    <w:rsid w:val="00B917C7"/>
    <w:rsid w:val="00B918F6"/>
    <w:rsid w:val="00B91C3A"/>
    <w:rsid w:val="00B9251C"/>
    <w:rsid w:val="00B92615"/>
    <w:rsid w:val="00B9263E"/>
    <w:rsid w:val="00B92A9D"/>
    <w:rsid w:val="00B92DD6"/>
    <w:rsid w:val="00B92E7D"/>
    <w:rsid w:val="00B93493"/>
    <w:rsid w:val="00B936F7"/>
    <w:rsid w:val="00B938CC"/>
    <w:rsid w:val="00B93CAB"/>
    <w:rsid w:val="00B93E7F"/>
    <w:rsid w:val="00B9450C"/>
    <w:rsid w:val="00B94779"/>
    <w:rsid w:val="00B95080"/>
    <w:rsid w:val="00B9580B"/>
    <w:rsid w:val="00B95B1D"/>
    <w:rsid w:val="00B96394"/>
    <w:rsid w:val="00B9682E"/>
    <w:rsid w:val="00B96F16"/>
    <w:rsid w:val="00B973DE"/>
    <w:rsid w:val="00B97623"/>
    <w:rsid w:val="00B97926"/>
    <w:rsid w:val="00B97A2F"/>
    <w:rsid w:val="00B97B97"/>
    <w:rsid w:val="00BA0916"/>
    <w:rsid w:val="00BA0983"/>
    <w:rsid w:val="00BA113C"/>
    <w:rsid w:val="00BA1199"/>
    <w:rsid w:val="00BA1389"/>
    <w:rsid w:val="00BA1A5D"/>
    <w:rsid w:val="00BA1D47"/>
    <w:rsid w:val="00BA1E5B"/>
    <w:rsid w:val="00BA1F51"/>
    <w:rsid w:val="00BA242B"/>
    <w:rsid w:val="00BA2515"/>
    <w:rsid w:val="00BA3649"/>
    <w:rsid w:val="00BA3739"/>
    <w:rsid w:val="00BA37D6"/>
    <w:rsid w:val="00BA6071"/>
    <w:rsid w:val="00BA6349"/>
    <w:rsid w:val="00BA66E7"/>
    <w:rsid w:val="00BA6890"/>
    <w:rsid w:val="00BA6BBA"/>
    <w:rsid w:val="00BA6EB3"/>
    <w:rsid w:val="00BA7181"/>
    <w:rsid w:val="00BA72D2"/>
    <w:rsid w:val="00BA7415"/>
    <w:rsid w:val="00BA7C74"/>
    <w:rsid w:val="00BA7F15"/>
    <w:rsid w:val="00BA7F93"/>
    <w:rsid w:val="00BB00F8"/>
    <w:rsid w:val="00BB024A"/>
    <w:rsid w:val="00BB02FD"/>
    <w:rsid w:val="00BB0704"/>
    <w:rsid w:val="00BB10AF"/>
    <w:rsid w:val="00BB1204"/>
    <w:rsid w:val="00BB1293"/>
    <w:rsid w:val="00BB17CE"/>
    <w:rsid w:val="00BB1BFC"/>
    <w:rsid w:val="00BB1DC0"/>
    <w:rsid w:val="00BB1DD7"/>
    <w:rsid w:val="00BB2170"/>
    <w:rsid w:val="00BB35B7"/>
    <w:rsid w:val="00BB35EF"/>
    <w:rsid w:val="00BB38F3"/>
    <w:rsid w:val="00BB394D"/>
    <w:rsid w:val="00BB3CEE"/>
    <w:rsid w:val="00BB449A"/>
    <w:rsid w:val="00BB4689"/>
    <w:rsid w:val="00BB4E9F"/>
    <w:rsid w:val="00BB5362"/>
    <w:rsid w:val="00BB58E7"/>
    <w:rsid w:val="00BB6B99"/>
    <w:rsid w:val="00BB6DCA"/>
    <w:rsid w:val="00BB6DF7"/>
    <w:rsid w:val="00BB706B"/>
    <w:rsid w:val="00BB7170"/>
    <w:rsid w:val="00BB783B"/>
    <w:rsid w:val="00BB7FBA"/>
    <w:rsid w:val="00BC04E9"/>
    <w:rsid w:val="00BC08E2"/>
    <w:rsid w:val="00BC196C"/>
    <w:rsid w:val="00BC1CBC"/>
    <w:rsid w:val="00BC1E57"/>
    <w:rsid w:val="00BC1E62"/>
    <w:rsid w:val="00BC2773"/>
    <w:rsid w:val="00BC2E20"/>
    <w:rsid w:val="00BC326A"/>
    <w:rsid w:val="00BC34E4"/>
    <w:rsid w:val="00BC3802"/>
    <w:rsid w:val="00BC394E"/>
    <w:rsid w:val="00BC3AF4"/>
    <w:rsid w:val="00BC3D43"/>
    <w:rsid w:val="00BC3F25"/>
    <w:rsid w:val="00BC3FEC"/>
    <w:rsid w:val="00BC409C"/>
    <w:rsid w:val="00BC47C2"/>
    <w:rsid w:val="00BC553D"/>
    <w:rsid w:val="00BC5877"/>
    <w:rsid w:val="00BC5E18"/>
    <w:rsid w:val="00BC68E7"/>
    <w:rsid w:val="00BC6A31"/>
    <w:rsid w:val="00BC7469"/>
    <w:rsid w:val="00BC7546"/>
    <w:rsid w:val="00BC7771"/>
    <w:rsid w:val="00BC7AA7"/>
    <w:rsid w:val="00BD062A"/>
    <w:rsid w:val="00BD0864"/>
    <w:rsid w:val="00BD09B8"/>
    <w:rsid w:val="00BD175C"/>
    <w:rsid w:val="00BD17DE"/>
    <w:rsid w:val="00BD1927"/>
    <w:rsid w:val="00BD1F7E"/>
    <w:rsid w:val="00BD23DD"/>
    <w:rsid w:val="00BD31E0"/>
    <w:rsid w:val="00BD342C"/>
    <w:rsid w:val="00BD34BF"/>
    <w:rsid w:val="00BD3526"/>
    <w:rsid w:val="00BD37D8"/>
    <w:rsid w:val="00BD387C"/>
    <w:rsid w:val="00BD3B53"/>
    <w:rsid w:val="00BD3E3A"/>
    <w:rsid w:val="00BD40CF"/>
    <w:rsid w:val="00BD40F8"/>
    <w:rsid w:val="00BD46C0"/>
    <w:rsid w:val="00BD4BCB"/>
    <w:rsid w:val="00BD4E0D"/>
    <w:rsid w:val="00BD6537"/>
    <w:rsid w:val="00BD7886"/>
    <w:rsid w:val="00BD7BAF"/>
    <w:rsid w:val="00BD7D47"/>
    <w:rsid w:val="00BE0777"/>
    <w:rsid w:val="00BE129E"/>
    <w:rsid w:val="00BE1498"/>
    <w:rsid w:val="00BE168D"/>
    <w:rsid w:val="00BE1785"/>
    <w:rsid w:val="00BE1CD9"/>
    <w:rsid w:val="00BE1EEB"/>
    <w:rsid w:val="00BE1F60"/>
    <w:rsid w:val="00BE2259"/>
    <w:rsid w:val="00BE33C2"/>
    <w:rsid w:val="00BE3D05"/>
    <w:rsid w:val="00BE432D"/>
    <w:rsid w:val="00BE43F2"/>
    <w:rsid w:val="00BE484D"/>
    <w:rsid w:val="00BE4C89"/>
    <w:rsid w:val="00BE4CC7"/>
    <w:rsid w:val="00BE4F42"/>
    <w:rsid w:val="00BE51EF"/>
    <w:rsid w:val="00BE5D80"/>
    <w:rsid w:val="00BE5E22"/>
    <w:rsid w:val="00BE5E59"/>
    <w:rsid w:val="00BE662C"/>
    <w:rsid w:val="00BE66B0"/>
    <w:rsid w:val="00BE703E"/>
    <w:rsid w:val="00BE7BCE"/>
    <w:rsid w:val="00BE7E7F"/>
    <w:rsid w:val="00BF044B"/>
    <w:rsid w:val="00BF0609"/>
    <w:rsid w:val="00BF063B"/>
    <w:rsid w:val="00BF0D61"/>
    <w:rsid w:val="00BF0DF7"/>
    <w:rsid w:val="00BF168D"/>
    <w:rsid w:val="00BF17C0"/>
    <w:rsid w:val="00BF1CBC"/>
    <w:rsid w:val="00BF29A8"/>
    <w:rsid w:val="00BF3106"/>
    <w:rsid w:val="00BF3170"/>
    <w:rsid w:val="00BF3277"/>
    <w:rsid w:val="00BF3D99"/>
    <w:rsid w:val="00BF4B2E"/>
    <w:rsid w:val="00BF4B8F"/>
    <w:rsid w:val="00BF4BA4"/>
    <w:rsid w:val="00BF4C9C"/>
    <w:rsid w:val="00BF4E0C"/>
    <w:rsid w:val="00BF4FA6"/>
    <w:rsid w:val="00BF50AF"/>
    <w:rsid w:val="00BF55EC"/>
    <w:rsid w:val="00BF57C1"/>
    <w:rsid w:val="00BF5BD6"/>
    <w:rsid w:val="00BF5E7E"/>
    <w:rsid w:val="00BF5F3B"/>
    <w:rsid w:val="00BF63D0"/>
    <w:rsid w:val="00BF7330"/>
    <w:rsid w:val="00BF73C5"/>
    <w:rsid w:val="00BF76D1"/>
    <w:rsid w:val="00BF79CC"/>
    <w:rsid w:val="00C002F7"/>
    <w:rsid w:val="00C00608"/>
    <w:rsid w:val="00C00D3B"/>
    <w:rsid w:val="00C00EE1"/>
    <w:rsid w:val="00C013BF"/>
    <w:rsid w:val="00C015B3"/>
    <w:rsid w:val="00C01AD1"/>
    <w:rsid w:val="00C01F0D"/>
    <w:rsid w:val="00C02588"/>
    <w:rsid w:val="00C028B1"/>
    <w:rsid w:val="00C02AFD"/>
    <w:rsid w:val="00C02EA2"/>
    <w:rsid w:val="00C02ED9"/>
    <w:rsid w:val="00C02EE9"/>
    <w:rsid w:val="00C03228"/>
    <w:rsid w:val="00C03504"/>
    <w:rsid w:val="00C035EC"/>
    <w:rsid w:val="00C03A28"/>
    <w:rsid w:val="00C03A82"/>
    <w:rsid w:val="00C03AB1"/>
    <w:rsid w:val="00C03C47"/>
    <w:rsid w:val="00C03CE2"/>
    <w:rsid w:val="00C03E1E"/>
    <w:rsid w:val="00C03F02"/>
    <w:rsid w:val="00C043E5"/>
    <w:rsid w:val="00C04415"/>
    <w:rsid w:val="00C051C4"/>
    <w:rsid w:val="00C0653E"/>
    <w:rsid w:val="00C06639"/>
    <w:rsid w:val="00C067CE"/>
    <w:rsid w:val="00C06F96"/>
    <w:rsid w:val="00C07C88"/>
    <w:rsid w:val="00C1030B"/>
    <w:rsid w:val="00C10583"/>
    <w:rsid w:val="00C107AE"/>
    <w:rsid w:val="00C10A59"/>
    <w:rsid w:val="00C11502"/>
    <w:rsid w:val="00C11941"/>
    <w:rsid w:val="00C11C7C"/>
    <w:rsid w:val="00C12437"/>
    <w:rsid w:val="00C128C3"/>
    <w:rsid w:val="00C1296C"/>
    <w:rsid w:val="00C12C29"/>
    <w:rsid w:val="00C12CCE"/>
    <w:rsid w:val="00C12D65"/>
    <w:rsid w:val="00C12DDE"/>
    <w:rsid w:val="00C131A2"/>
    <w:rsid w:val="00C131BB"/>
    <w:rsid w:val="00C135D0"/>
    <w:rsid w:val="00C13E34"/>
    <w:rsid w:val="00C13EE4"/>
    <w:rsid w:val="00C1455C"/>
    <w:rsid w:val="00C14FB1"/>
    <w:rsid w:val="00C153F8"/>
    <w:rsid w:val="00C15675"/>
    <w:rsid w:val="00C15763"/>
    <w:rsid w:val="00C15D30"/>
    <w:rsid w:val="00C16208"/>
    <w:rsid w:val="00C164C3"/>
    <w:rsid w:val="00C1655E"/>
    <w:rsid w:val="00C1663C"/>
    <w:rsid w:val="00C16827"/>
    <w:rsid w:val="00C1701D"/>
    <w:rsid w:val="00C1726E"/>
    <w:rsid w:val="00C176F1"/>
    <w:rsid w:val="00C177CF"/>
    <w:rsid w:val="00C17932"/>
    <w:rsid w:val="00C17A6F"/>
    <w:rsid w:val="00C17A92"/>
    <w:rsid w:val="00C17E03"/>
    <w:rsid w:val="00C2025A"/>
    <w:rsid w:val="00C20268"/>
    <w:rsid w:val="00C2050A"/>
    <w:rsid w:val="00C2056D"/>
    <w:rsid w:val="00C21549"/>
    <w:rsid w:val="00C21740"/>
    <w:rsid w:val="00C218A6"/>
    <w:rsid w:val="00C218C4"/>
    <w:rsid w:val="00C21CB4"/>
    <w:rsid w:val="00C21FF7"/>
    <w:rsid w:val="00C22085"/>
    <w:rsid w:val="00C22577"/>
    <w:rsid w:val="00C22D9B"/>
    <w:rsid w:val="00C23BCB"/>
    <w:rsid w:val="00C23F48"/>
    <w:rsid w:val="00C24258"/>
    <w:rsid w:val="00C24577"/>
    <w:rsid w:val="00C24678"/>
    <w:rsid w:val="00C24836"/>
    <w:rsid w:val="00C25104"/>
    <w:rsid w:val="00C25545"/>
    <w:rsid w:val="00C25C14"/>
    <w:rsid w:val="00C25D79"/>
    <w:rsid w:val="00C25DF7"/>
    <w:rsid w:val="00C26044"/>
    <w:rsid w:val="00C2633D"/>
    <w:rsid w:val="00C2646C"/>
    <w:rsid w:val="00C27037"/>
    <w:rsid w:val="00C27306"/>
    <w:rsid w:val="00C279F1"/>
    <w:rsid w:val="00C27A11"/>
    <w:rsid w:val="00C27B9B"/>
    <w:rsid w:val="00C30097"/>
    <w:rsid w:val="00C302A3"/>
    <w:rsid w:val="00C30983"/>
    <w:rsid w:val="00C30DFD"/>
    <w:rsid w:val="00C30F8E"/>
    <w:rsid w:val="00C30F9B"/>
    <w:rsid w:val="00C3194F"/>
    <w:rsid w:val="00C31A33"/>
    <w:rsid w:val="00C31A34"/>
    <w:rsid w:val="00C31E79"/>
    <w:rsid w:val="00C32517"/>
    <w:rsid w:val="00C33103"/>
    <w:rsid w:val="00C33444"/>
    <w:rsid w:val="00C33501"/>
    <w:rsid w:val="00C33511"/>
    <w:rsid w:val="00C338C9"/>
    <w:rsid w:val="00C33D63"/>
    <w:rsid w:val="00C3423A"/>
    <w:rsid w:val="00C34285"/>
    <w:rsid w:val="00C34A2A"/>
    <w:rsid w:val="00C34A56"/>
    <w:rsid w:val="00C34A96"/>
    <w:rsid w:val="00C34CD0"/>
    <w:rsid w:val="00C34DDE"/>
    <w:rsid w:val="00C35687"/>
    <w:rsid w:val="00C35805"/>
    <w:rsid w:val="00C35B2D"/>
    <w:rsid w:val="00C35C64"/>
    <w:rsid w:val="00C36759"/>
    <w:rsid w:val="00C36B40"/>
    <w:rsid w:val="00C36D1B"/>
    <w:rsid w:val="00C36D93"/>
    <w:rsid w:val="00C371F5"/>
    <w:rsid w:val="00C37A9F"/>
    <w:rsid w:val="00C37C99"/>
    <w:rsid w:val="00C40206"/>
    <w:rsid w:val="00C40915"/>
    <w:rsid w:val="00C40B21"/>
    <w:rsid w:val="00C40BE3"/>
    <w:rsid w:val="00C40BFD"/>
    <w:rsid w:val="00C4134D"/>
    <w:rsid w:val="00C419DC"/>
    <w:rsid w:val="00C41D0E"/>
    <w:rsid w:val="00C41D3D"/>
    <w:rsid w:val="00C42157"/>
    <w:rsid w:val="00C430FA"/>
    <w:rsid w:val="00C4372A"/>
    <w:rsid w:val="00C43A41"/>
    <w:rsid w:val="00C43BEA"/>
    <w:rsid w:val="00C43F7A"/>
    <w:rsid w:val="00C4427D"/>
    <w:rsid w:val="00C4484A"/>
    <w:rsid w:val="00C44875"/>
    <w:rsid w:val="00C4498B"/>
    <w:rsid w:val="00C44ACF"/>
    <w:rsid w:val="00C4525C"/>
    <w:rsid w:val="00C45AEA"/>
    <w:rsid w:val="00C46798"/>
    <w:rsid w:val="00C46B79"/>
    <w:rsid w:val="00C46C8D"/>
    <w:rsid w:val="00C4722A"/>
    <w:rsid w:val="00C47681"/>
    <w:rsid w:val="00C476C3"/>
    <w:rsid w:val="00C47964"/>
    <w:rsid w:val="00C47D65"/>
    <w:rsid w:val="00C504DD"/>
    <w:rsid w:val="00C50531"/>
    <w:rsid w:val="00C505AB"/>
    <w:rsid w:val="00C50BDF"/>
    <w:rsid w:val="00C516A9"/>
    <w:rsid w:val="00C517A3"/>
    <w:rsid w:val="00C5228D"/>
    <w:rsid w:val="00C522BC"/>
    <w:rsid w:val="00C52A81"/>
    <w:rsid w:val="00C53003"/>
    <w:rsid w:val="00C53061"/>
    <w:rsid w:val="00C5427A"/>
    <w:rsid w:val="00C5430C"/>
    <w:rsid w:val="00C5578D"/>
    <w:rsid w:val="00C55FA0"/>
    <w:rsid w:val="00C56316"/>
    <w:rsid w:val="00C5639A"/>
    <w:rsid w:val="00C563D9"/>
    <w:rsid w:val="00C56A3E"/>
    <w:rsid w:val="00C56E49"/>
    <w:rsid w:val="00C576D7"/>
    <w:rsid w:val="00C57736"/>
    <w:rsid w:val="00C57760"/>
    <w:rsid w:val="00C57850"/>
    <w:rsid w:val="00C578CF"/>
    <w:rsid w:val="00C60280"/>
    <w:rsid w:val="00C60935"/>
    <w:rsid w:val="00C612D5"/>
    <w:rsid w:val="00C6134C"/>
    <w:rsid w:val="00C62483"/>
    <w:rsid w:val="00C62890"/>
    <w:rsid w:val="00C62CD9"/>
    <w:rsid w:val="00C62FA8"/>
    <w:rsid w:val="00C63330"/>
    <w:rsid w:val="00C63367"/>
    <w:rsid w:val="00C6343F"/>
    <w:rsid w:val="00C6364B"/>
    <w:rsid w:val="00C6380A"/>
    <w:rsid w:val="00C638CD"/>
    <w:rsid w:val="00C6532E"/>
    <w:rsid w:val="00C65757"/>
    <w:rsid w:val="00C657A9"/>
    <w:rsid w:val="00C65B91"/>
    <w:rsid w:val="00C6601C"/>
    <w:rsid w:val="00C66B3B"/>
    <w:rsid w:val="00C675C3"/>
    <w:rsid w:val="00C677D5"/>
    <w:rsid w:val="00C67B6A"/>
    <w:rsid w:val="00C67FB8"/>
    <w:rsid w:val="00C701C9"/>
    <w:rsid w:val="00C70306"/>
    <w:rsid w:val="00C70550"/>
    <w:rsid w:val="00C7095A"/>
    <w:rsid w:val="00C70977"/>
    <w:rsid w:val="00C709DC"/>
    <w:rsid w:val="00C70C66"/>
    <w:rsid w:val="00C70D41"/>
    <w:rsid w:val="00C713CD"/>
    <w:rsid w:val="00C71ACD"/>
    <w:rsid w:val="00C71B61"/>
    <w:rsid w:val="00C71F25"/>
    <w:rsid w:val="00C72434"/>
    <w:rsid w:val="00C7288D"/>
    <w:rsid w:val="00C72978"/>
    <w:rsid w:val="00C731E8"/>
    <w:rsid w:val="00C73316"/>
    <w:rsid w:val="00C733BB"/>
    <w:rsid w:val="00C736E6"/>
    <w:rsid w:val="00C74821"/>
    <w:rsid w:val="00C74AA6"/>
    <w:rsid w:val="00C74D70"/>
    <w:rsid w:val="00C75070"/>
    <w:rsid w:val="00C756BF"/>
    <w:rsid w:val="00C7580C"/>
    <w:rsid w:val="00C75A16"/>
    <w:rsid w:val="00C75B61"/>
    <w:rsid w:val="00C75F61"/>
    <w:rsid w:val="00C75FDD"/>
    <w:rsid w:val="00C76680"/>
    <w:rsid w:val="00C771B4"/>
    <w:rsid w:val="00C77824"/>
    <w:rsid w:val="00C77DB8"/>
    <w:rsid w:val="00C77E8D"/>
    <w:rsid w:val="00C77FB9"/>
    <w:rsid w:val="00C80588"/>
    <w:rsid w:val="00C80654"/>
    <w:rsid w:val="00C8073B"/>
    <w:rsid w:val="00C80D2B"/>
    <w:rsid w:val="00C80D9B"/>
    <w:rsid w:val="00C81045"/>
    <w:rsid w:val="00C81120"/>
    <w:rsid w:val="00C815A3"/>
    <w:rsid w:val="00C81879"/>
    <w:rsid w:val="00C8197A"/>
    <w:rsid w:val="00C81B74"/>
    <w:rsid w:val="00C81D65"/>
    <w:rsid w:val="00C8358D"/>
    <w:rsid w:val="00C8374A"/>
    <w:rsid w:val="00C83E1C"/>
    <w:rsid w:val="00C8416E"/>
    <w:rsid w:val="00C85347"/>
    <w:rsid w:val="00C85AB4"/>
    <w:rsid w:val="00C85BB2"/>
    <w:rsid w:val="00C85C38"/>
    <w:rsid w:val="00C85E9F"/>
    <w:rsid w:val="00C86035"/>
    <w:rsid w:val="00C861FD"/>
    <w:rsid w:val="00C867F3"/>
    <w:rsid w:val="00C868BE"/>
    <w:rsid w:val="00C86BF5"/>
    <w:rsid w:val="00C86DCE"/>
    <w:rsid w:val="00C87508"/>
    <w:rsid w:val="00C879B6"/>
    <w:rsid w:val="00C87B77"/>
    <w:rsid w:val="00C9080A"/>
    <w:rsid w:val="00C908B2"/>
    <w:rsid w:val="00C908C0"/>
    <w:rsid w:val="00C911E6"/>
    <w:rsid w:val="00C91365"/>
    <w:rsid w:val="00C914D9"/>
    <w:rsid w:val="00C9171B"/>
    <w:rsid w:val="00C91B20"/>
    <w:rsid w:val="00C934F5"/>
    <w:rsid w:val="00C95159"/>
    <w:rsid w:val="00C95249"/>
    <w:rsid w:val="00C953E9"/>
    <w:rsid w:val="00C9564E"/>
    <w:rsid w:val="00C95671"/>
    <w:rsid w:val="00C9586B"/>
    <w:rsid w:val="00C95AF6"/>
    <w:rsid w:val="00C95CAB"/>
    <w:rsid w:val="00C95D32"/>
    <w:rsid w:val="00C96399"/>
    <w:rsid w:val="00C96E5D"/>
    <w:rsid w:val="00C977A9"/>
    <w:rsid w:val="00C97A0D"/>
    <w:rsid w:val="00C97AE6"/>
    <w:rsid w:val="00C97D23"/>
    <w:rsid w:val="00C97DE5"/>
    <w:rsid w:val="00CA0972"/>
    <w:rsid w:val="00CA0B12"/>
    <w:rsid w:val="00CA1080"/>
    <w:rsid w:val="00CA1AAB"/>
    <w:rsid w:val="00CA2013"/>
    <w:rsid w:val="00CA20B3"/>
    <w:rsid w:val="00CA2456"/>
    <w:rsid w:val="00CA2E38"/>
    <w:rsid w:val="00CA36F6"/>
    <w:rsid w:val="00CA380D"/>
    <w:rsid w:val="00CA3957"/>
    <w:rsid w:val="00CA3B6E"/>
    <w:rsid w:val="00CA45E3"/>
    <w:rsid w:val="00CA4AA2"/>
    <w:rsid w:val="00CA4B18"/>
    <w:rsid w:val="00CA4B1F"/>
    <w:rsid w:val="00CA5507"/>
    <w:rsid w:val="00CA59F3"/>
    <w:rsid w:val="00CA5A31"/>
    <w:rsid w:val="00CA610F"/>
    <w:rsid w:val="00CA673A"/>
    <w:rsid w:val="00CA6C75"/>
    <w:rsid w:val="00CA6D54"/>
    <w:rsid w:val="00CA70F7"/>
    <w:rsid w:val="00CA7168"/>
    <w:rsid w:val="00CA7607"/>
    <w:rsid w:val="00CA7DA6"/>
    <w:rsid w:val="00CB014E"/>
    <w:rsid w:val="00CB02BB"/>
    <w:rsid w:val="00CB08E1"/>
    <w:rsid w:val="00CB0902"/>
    <w:rsid w:val="00CB11A7"/>
    <w:rsid w:val="00CB1D26"/>
    <w:rsid w:val="00CB251C"/>
    <w:rsid w:val="00CB2D3B"/>
    <w:rsid w:val="00CB2D97"/>
    <w:rsid w:val="00CB2E38"/>
    <w:rsid w:val="00CB318F"/>
    <w:rsid w:val="00CB31A4"/>
    <w:rsid w:val="00CB3209"/>
    <w:rsid w:val="00CB32CF"/>
    <w:rsid w:val="00CB420B"/>
    <w:rsid w:val="00CB43F1"/>
    <w:rsid w:val="00CB4730"/>
    <w:rsid w:val="00CB4EAD"/>
    <w:rsid w:val="00CB5810"/>
    <w:rsid w:val="00CB6FB6"/>
    <w:rsid w:val="00CB74D1"/>
    <w:rsid w:val="00CB7999"/>
    <w:rsid w:val="00CB7C27"/>
    <w:rsid w:val="00CB7D24"/>
    <w:rsid w:val="00CB7E24"/>
    <w:rsid w:val="00CC08D8"/>
    <w:rsid w:val="00CC08FD"/>
    <w:rsid w:val="00CC0BFA"/>
    <w:rsid w:val="00CC14AF"/>
    <w:rsid w:val="00CC1640"/>
    <w:rsid w:val="00CC1794"/>
    <w:rsid w:val="00CC220D"/>
    <w:rsid w:val="00CC24CF"/>
    <w:rsid w:val="00CC2519"/>
    <w:rsid w:val="00CC287A"/>
    <w:rsid w:val="00CC2E60"/>
    <w:rsid w:val="00CC3906"/>
    <w:rsid w:val="00CC3F39"/>
    <w:rsid w:val="00CC3FA1"/>
    <w:rsid w:val="00CC447D"/>
    <w:rsid w:val="00CC4748"/>
    <w:rsid w:val="00CC47BD"/>
    <w:rsid w:val="00CC4838"/>
    <w:rsid w:val="00CC4CE1"/>
    <w:rsid w:val="00CC4E09"/>
    <w:rsid w:val="00CC4FB8"/>
    <w:rsid w:val="00CC5026"/>
    <w:rsid w:val="00CC5BFC"/>
    <w:rsid w:val="00CC6161"/>
    <w:rsid w:val="00CC64F4"/>
    <w:rsid w:val="00CC6681"/>
    <w:rsid w:val="00CC7489"/>
    <w:rsid w:val="00CC7888"/>
    <w:rsid w:val="00CD0043"/>
    <w:rsid w:val="00CD0212"/>
    <w:rsid w:val="00CD02D2"/>
    <w:rsid w:val="00CD02F0"/>
    <w:rsid w:val="00CD0332"/>
    <w:rsid w:val="00CD110B"/>
    <w:rsid w:val="00CD1765"/>
    <w:rsid w:val="00CD17F0"/>
    <w:rsid w:val="00CD1937"/>
    <w:rsid w:val="00CD1975"/>
    <w:rsid w:val="00CD1EDD"/>
    <w:rsid w:val="00CD1FA5"/>
    <w:rsid w:val="00CD20D5"/>
    <w:rsid w:val="00CD273A"/>
    <w:rsid w:val="00CD27E4"/>
    <w:rsid w:val="00CD2F11"/>
    <w:rsid w:val="00CD4126"/>
    <w:rsid w:val="00CD4214"/>
    <w:rsid w:val="00CD4464"/>
    <w:rsid w:val="00CD45BD"/>
    <w:rsid w:val="00CD495D"/>
    <w:rsid w:val="00CD4E6B"/>
    <w:rsid w:val="00CD4F7F"/>
    <w:rsid w:val="00CD57FD"/>
    <w:rsid w:val="00CD5879"/>
    <w:rsid w:val="00CD6059"/>
    <w:rsid w:val="00CD619C"/>
    <w:rsid w:val="00CD63A5"/>
    <w:rsid w:val="00CD64AD"/>
    <w:rsid w:val="00CD6D9B"/>
    <w:rsid w:val="00CD6EC5"/>
    <w:rsid w:val="00CD7220"/>
    <w:rsid w:val="00CD761C"/>
    <w:rsid w:val="00CD7DEB"/>
    <w:rsid w:val="00CE0956"/>
    <w:rsid w:val="00CE0AAE"/>
    <w:rsid w:val="00CE0FB5"/>
    <w:rsid w:val="00CE10F5"/>
    <w:rsid w:val="00CE1350"/>
    <w:rsid w:val="00CE1681"/>
    <w:rsid w:val="00CE18A4"/>
    <w:rsid w:val="00CE1F64"/>
    <w:rsid w:val="00CE1FE6"/>
    <w:rsid w:val="00CE3304"/>
    <w:rsid w:val="00CE3451"/>
    <w:rsid w:val="00CE466B"/>
    <w:rsid w:val="00CE4DB1"/>
    <w:rsid w:val="00CE513E"/>
    <w:rsid w:val="00CE5194"/>
    <w:rsid w:val="00CE5280"/>
    <w:rsid w:val="00CE577B"/>
    <w:rsid w:val="00CE5CA7"/>
    <w:rsid w:val="00CE5F38"/>
    <w:rsid w:val="00CE6685"/>
    <w:rsid w:val="00CE692D"/>
    <w:rsid w:val="00CE74FE"/>
    <w:rsid w:val="00CE76C2"/>
    <w:rsid w:val="00CE77A4"/>
    <w:rsid w:val="00CE7FE6"/>
    <w:rsid w:val="00CF099E"/>
    <w:rsid w:val="00CF0B3D"/>
    <w:rsid w:val="00CF1784"/>
    <w:rsid w:val="00CF1814"/>
    <w:rsid w:val="00CF1CC0"/>
    <w:rsid w:val="00CF1D60"/>
    <w:rsid w:val="00CF1FCA"/>
    <w:rsid w:val="00CF2209"/>
    <w:rsid w:val="00CF2431"/>
    <w:rsid w:val="00CF262B"/>
    <w:rsid w:val="00CF268B"/>
    <w:rsid w:val="00CF27B3"/>
    <w:rsid w:val="00CF2B74"/>
    <w:rsid w:val="00CF37B7"/>
    <w:rsid w:val="00CF37E0"/>
    <w:rsid w:val="00CF3BFC"/>
    <w:rsid w:val="00CF44A6"/>
    <w:rsid w:val="00CF451B"/>
    <w:rsid w:val="00CF51A2"/>
    <w:rsid w:val="00CF54A7"/>
    <w:rsid w:val="00CF5978"/>
    <w:rsid w:val="00CF5A45"/>
    <w:rsid w:val="00CF5BD4"/>
    <w:rsid w:val="00CF625C"/>
    <w:rsid w:val="00CF6A4E"/>
    <w:rsid w:val="00CF739F"/>
    <w:rsid w:val="00CF7999"/>
    <w:rsid w:val="00D00229"/>
    <w:rsid w:val="00D003F0"/>
    <w:rsid w:val="00D00A27"/>
    <w:rsid w:val="00D00C81"/>
    <w:rsid w:val="00D01004"/>
    <w:rsid w:val="00D01753"/>
    <w:rsid w:val="00D01D63"/>
    <w:rsid w:val="00D01E54"/>
    <w:rsid w:val="00D0255E"/>
    <w:rsid w:val="00D02BE1"/>
    <w:rsid w:val="00D02D03"/>
    <w:rsid w:val="00D04007"/>
    <w:rsid w:val="00D045FB"/>
    <w:rsid w:val="00D048C3"/>
    <w:rsid w:val="00D04F73"/>
    <w:rsid w:val="00D05405"/>
    <w:rsid w:val="00D05925"/>
    <w:rsid w:val="00D05E70"/>
    <w:rsid w:val="00D0652F"/>
    <w:rsid w:val="00D06888"/>
    <w:rsid w:val="00D06A3C"/>
    <w:rsid w:val="00D06CA4"/>
    <w:rsid w:val="00D06D79"/>
    <w:rsid w:val="00D06FA5"/>
    <w:rsid w:val="00D07208"/>
    <w:rsid w:val="00D07371"/>
    <w:rsid w:val="00D07496"/>
    <w:rsid w:val="00D074FB"/>
    <w:rsid w:val="00D07526"/>
    <w:rsid w:val="00D07664"/>
    <w:rsid w:val="00D07D88"/>
    <w:rsid w:val="00D07F33"/>
    <w:rsid w:val="00D103E6"/>
    <w:rsid w:val="00D107DF"/>
    <w:rsid w:val="00D10C1A"/>
    <w:rsid w:val="00D10D95"/>
    <w:rsid w:val="00D115B5"/>
    <w:rsid w:val="00D1174A"/>
    <w:rsid w:val="00D128B9"/>
    <w:rsid w:val="00D13EAB"/>
    <w:rsid w:val="00D14A86"/>
    <w:rsid w:val="00D14B67"/>
    <w:rsid w:val="00D1506F"/>
    <w:rsid w:val="00D15C91"/>
    <w:rsid w:val="00D16177"/>
    <w:rsid w:val="00D16276"/>
    <w:rsid w:val="00D164FF"/>
    <w:rsid w:val="00D16624"/>
    <w:rsid w:val="00D16A5B"/>
    <w:rsid w:val="00D16AE1"/>
    <w:rsid w:val="00D16C87"/>
    <w:rsid w:val="00D17044"/>
    <w:rsid w:val="00D171CE"/>
    <w:rsid w:val="00D172AB"/>
    <w:rsid w:val="00D17404"/>
    <w:rsid w:val="00D1766C"/>
    <w:rsid w:val="00D17896"/>
    <w:rsid w:val="00D17C61"/>
    <w:rsid w:val="00D17F3A"/>
    <w:rsid w:val="00D20469"/>
    <w:rsid w:val="00D20559"/>
    <w:rsid w:val="00D20BFA"/>
    <w:rsid w:val="00D2129B"/>
    <w:rsid w:val="00D213FA"/>
    <w:rsid w:val="00D2187F"/>
    <w:rsid w:val="00D21C49"/>
    <w:rsid w:val="00D228A3"/>
    <w:rsid w:val="00D22A96"/>
    <w:rsid w:val="00D22F8B"/>
    <w:rsid w:val="00D24F02"/>
    <w:rsid w:val="00D2531C"/>
    <w:rsid w:val="00D257E9"/>
    <w:rsid w:val="00D2618B"/>
    <w:rsid w:val="00D2625A"/>
    <w:rsid w:val="00D265D4"/>
    <w:rsid w:val="00D27663"/>
    <w:rsid w:val="00D278B6"/>
    <w:rsid w:val="00D27CD3"/>
    <w:rsid w:val="00D27F4D"/>
    <w:rsid w:val="00D27FEF"/>
    <w:rsid w:val="00D27FFC"/>
    <w:rsid w:val="00D30985"/>
    <w:rsid w:val="00D30A0E"/>
    <w:rsid w:val="00D30D47"/>
    <w:rsid w:val="00D31160"/>
    <w:rsid w:val="00D31D60"/>
    <w:rsid w:val="00D31DE5"/>
    <w:rsid w:val="00D31E73"/>
    <w:rsid w:val="00D31F70"/>
    <w:rsid w:val="00D32345"/>
    <w:rsid w:val="00D3282E"/>
    <w:rsid w:val="00D329F8"/>
    <w:rsid w:val="00D32C2B"/>
    <w:rsid w:val="00D33810"/>
    <w:rsid w:val="00D339C6"/>
    <w:rsid w:val="00D343F8"/>
    <w:rsid w:val="00D34481"/>
    <w:rsid w:val="00D3494C"/>
    <w:rsid w:val="00D349F8"/>
    <w:rsid w:val="00D34BF0"/>
    <w:rsid w:val="00D35745"/>
    <w:rsid w:val="00D35949"/>
    <w:rsid w:val="00D35BBB"/>
    <w:rsid w:val="00D35D92"/>
    <w:rsid w:val="00D35E7D"/>
    <w:rsid w:val="00D3671A"/>
    <w:rsid w:val="00D36AD2"/>
    <w:rsid w:val="00D37EB1"/>
    <w:rsid w:val="00D40121"/>
    <w:rsid w:val="00D4070F"/>
    <w:rsid w:val="00D408AF"/>
    <w:rsid w:val="00D40AF8"/>
    <w:rsid w:val="00D419DE"/>
    <w:rsid w:val="00D41BA9"/>
    <w:rsid w:val="00D42108"/>
    <w:rsid w:val="00D4247F"/>
    <w:rsid w:val="00D42D57"/>
    <w:rsid w:val="00D42DB1"/>
    <w:rsid w:val="00D432CC"/>
    <w:rsid w:val="00D43468"/>
    <w:rsid w:val="00D43BDD"/>
    <w:rsid w:val="00D442B1"/>
    <w:rsid w:val="00D443BF"/>
    <w:rsid w:val="00D44A96"/>
    <w:rsid w:val="00D44D97"/>
    <w:rsid w:val="00D44F7A"/>
    <w:rsid w:val="00D45285"/>
    <w:rsid w:val="00D452FB"/>
    <w:rsid w:val="00D45561"/>
    <w:rsid w:val="00D45853"/>
    <w:rsid w:val="00D45941"/>
    <w:rsid w:val="00D45A5C"/>
    <w:rsid w:val="00D45B10"/>
    <w:rsid w:val="00D45D11"/>
    <w:rsid w:val="00D45E94"/>
    <w:rsid w:val="00D45EC3"/>
    <w:rsid w:val="00D45F87"/>
    <w:rsid w:val="00D460F0"/>
    <w:rsid w:val="00D4654F"/>
    <w:rsid w:val="00D469AC"/>
    <w:rsid w:val="00D46E60"/>
    <w:rsid w:val="00D470F6"/>
    <w:rsid w:val="00D4724A"/>
    <w:rsid w:val="00D47699"/>
    <w:rsid w:val="00D5086A"/>
    <w:rsid w:val="00D50C53"/>
    <w:rsid w:val="00D50E20"/>
    <w:rsid w:val="00D51050"/>
    <w:rsid w:val="00D512FE"/>
    <w:rsid w:val="00D5142F"/>
    <w:rsid w:val="00D51ADF"/>
    <w:rsid w:val="00D51D5A"/>
    <w:rsid w:val="00D522A1"/>
    <w:rsid w:val="00D5238B"/>
    <w:rsid w:val="00D523EE"/>
    <w:rsid w:val="00D5265F"/>
    <w:rsid w:val="00D52E40"/>
    <w:rsid w:val="00D53041"/>
    <w:rsid w:val="00D531DB"/>
    <w:rsid w:val="00D53330"/>
    <w:rsid w:val="00D5336E"/>
    <w:rsid w:val="00D533B7"/>
    <w:rsid w:val="00D53A8A"/>
    <w:rsid w:val="00D53E4D"/>
    <w:rsid w:val="00D53E5A"/>
    <w:rsid w:val="00D5474F"/>
    <w:rsid w:val="00D549C3"/>
    <w:rsid w:val="00D54AF4"/>
    <w:rsid w:val="00D552EB"/>
    <w:rsid w:val="00D55559"/>
    <w:rsid w:val="00D5617C"/>
    <w:rsid w:val="00D563D3"/>
    <w:rsid w:val="00D5666D"/>
    <w:rsid w:val="00D569D2"/>
    <w:rsid w:val="00D56DF1"/>
    <w:rsid w:val="00D570C1"/>
    <w:rsid w:val="00D5717C"/>
    <w:rsid w:val="00D5766B"/>
    <w:rsid w:val="00D57B39"/>
    <w:rsid w:val="00D605C8"/>
    <w:rsid w:val="00D60873"/>
    <w:rsid w:val="00D60E74"/>
    <w:rsid w:val="00D61031"/>
    <w:rsid w:val="00D61913"/>
    <w:rsid w:val="00D61D9E"/>
    <w:rsid w:val="00D62064"/>
    <w:rsid w:val="00D620E2"/>
    <w:rsid w:val="00D62403"/>
    <w:rsid w:val="00D6242E"/>
    <w:rsid w:val="00D62433"/>
    <w:rsid w:val="00D62A5E"/>
    <w:rsid w:val="00D62E15"/>
    <w:rsid w:val="00D63A0A"/>
    <w:rsid w:val="00D64281"/>
    <w:rsid w:val="00D642D5"/>
    <w:rsid w:val="00D65515"/>
    <w:rsid w:val="00D65B96"/>
    <w:rsid w:val="00D65CDC"/>
    <w:rsid w:val="00D663DA"/>
    <w:rsid w:val="00D66445"/>
    <w:rsid w:val="00D678BE"/>
    <w:rsid w:val="00D67E5B"/>
    <w:rsid w:val="00D702A1"/>
    <w:rsid w:val="00D70722"/>
    <w:rsid w:val="00D70D0D"/>
    <w:rsid w:val="00D7191A"/>
    <w:rsid w:val="00D71B25"/>
    <w:rsid w:val="00D71C91"/>
    <w:rsid w:val="00D72B6F"/>
    <w:rsid w:val="00D72B73"/>
    <w:rsid w:val="00D734BA"/>
    <w:rsid w:val="00D73731"/>
    <w:rsid w:val="00D7418E"/>
    <w:rsid w:val="00D74481"/>
    <w:rsid w:val="00D747B6"/>
    <w:rsid w:val="00D74881"/>
    <w:rsid w:val="00D74966"/>
    <w:rsid w:val="00D749F2"/>
    <w:rsid w:val="00D74CED"/>
    <w:rsid w:val="00D74E35"/>
    <w:rsid w:val="00D74FEB"/>
    <w:rsid w:val="00D75774"/>
    <w:rsid w:val="00D75C7A"/>
    <w:rsid w:val="00D75FC3"/>
    <w:rsid w:val="00D760A6"/>
    <w:rsid w:val="00D76448"/>
    <w:rsid w:val="00D76F76"/>
    <w:rsid w:val="00D771AC"/>
    <w:rsid w:val="00D772B8"/>
    <w:rsid w:val="00D7742A"/>
    <w:rsid w:val="00D77C0C"/>
    <w:rsid w:val="00D802CF"/>
    <w:rsid w:val="00D8032E"/>
    <w:rsid w:val="00D81154"/>
    <w:rsid w:val="00D81346"/>
    <w:rsid w:val="00D8194E"/>
    <w:rsid w:val="00D81DF8"/>
    <w:rsid w:val="00D82349"/>
    <w:rsid w:val="00D824CF"/>
    <w:rsid w:val="00D8298A"/>
    <w:rsid w:val="00D82CA2"/>
    <w:rsid w:val="00D82CF8"/>
    <w:rsid w:val="00D82D0F"/>
    <w:rsid w:val="00D82F74"/>
    <w:rsid w:val="00D8332E"/>
    <w:rsid w:val="00D837CB"/>
    <w:rsid w:val="00D83F8E"/>
    <w:rsid w:val="00D841C4"/>
    <w:rsid w:val="00D8430C"/>
    <w:rsid w:val="00D847B9"/>
    <w:rsid w:val="00D84CA9"/>
    <w:rsid w:val="00D84D7C"/>
    <w:rsid w:val="00D84DFA"/>
    <w:rsid w:val="00D84F4D"/>
    <w:rsid w:val="00D84FFA"/>
    <w:rsid w:val="00D85AB2"/>
    <w:rsid w:val="00D862D5"/>
    <w:rsid w:val="00D86331"/>
    <w:rsid w:val="00D866AA"/>
    <w:rsid w:val="00D869BC"/>
    <w:rsid w:val="00D86A7E"/>
    <w:rsid w:val="00D86F9B"/>
    <w:rsid w:val="00D870D5"/>
    <w:rsid w:val="00D87642"/>
    <w:rsid w:val="00D87814"/>
    <w:rsid w:val="00D90045"/>
    <w:rsid w:val="00D903B1"/>
    <w:rsid w:val="00D9053F"/>
    <w:rsid w:val="00D90611"/>
    <w:rsid w:val="00D90809"/>
    <w:rsid w:val="00D908BB"/>
    <w:rsid w:val="00D908BD"/>
    <w:rsid w:val="00D90F29"/>
    <w:rsid w:val="00D910BB"/>
    <w:rsid w:val="00D918B9"/>
    <w:rsid w:val="00D91CD5"/>
    <w:rsid w:val="00D91DC1"/>
    <w:rsid w:val="00D91E24"/>
    <w:rsid w:val="00D9212C"/>
    <w:rsid w:val="00D929CA"/>
    <w:rsid w:val="00D92C4A"/>
    <w:rsid w:val="00D92CE2"/>
    <w:rsid w:val="00D92DD9"/>
    <w:rsid w:val="00D93568"/>
    <w:rsid w:val="00D939F1"/>
    <w:rsid w:val="00D9426F"/>
    <w:rsid w:val="00D944E9"/>
    <w:rsid w:val="00D9460F"/>
    <w:rsid w:val="00D94F69"/>
    <w:rsid w:val="00D957F4"/>
    <w:rsid w:val="00D95B20"/>
    <w:rsid w:val="00D95B2A"/>
    <w:rsid w:val="00D95D1D"/>
    <w:rsid w:val="00D96121"/>
    <w:rsid w:val="00D96353"/>
    <w:rsid w:val="00D964EB"/>
    <w:rsid w:val="00D96646"/>
    <w:rsid w:val="00D9666C"/>
    <w:rsid w:val="00D96AD8"/>
    <w:rsid w:val="00D97793"/>
    <w:rsid w:val="00D9790F"/>
    <w:rsid w:val="00D979F6"/>
    <w:rsid w:val="00D97A60"/>
    <w:rsid w:val="00D97B47"/>
    <w:rsid w:val="00D97BB5"/>
    <w:rsid w:val="00D97E6D"/>
    <w:rsid w:val="00DA05D3"/>
    <w:rsid w:val="00DA0628"/>
    <w:rsid w:val="00DA0DDB"/>
    <w:rsid w:val="00DA0E47"/>
    <w:rsid w:val="00DA1DD3"/>
    <w:rsid w:val="00DA2121"/>
    <w:rsid w:val="00DA26B4"/>
    <w:rsid w:val="00DA2743"/>
    <w:rsid w:val="00DA3661"/>
    <w:rsid w:val="00DA39DC"/>
    <w:rsid w:val="00DA3BDC"/>
    <w:rsid w:val="00DA3E5E"/>
    <w:rsid w:val="00DA4923"/>
    <w:rsid w:val="00DA4EA0"/>
    <w:rsid w:val="00DA50C1"/>
    <w:rsid w:val="00DA564F"/>
    <w:rsid w:val="00DA58E6"/>
    <w:rsid w:val="00DA5994"/>
    <w:rsid w:val="00DA60A3"/>
    <w:rsid w:val="00DA68B0"/>
    <w:rsid w:val="00DA6ED8"/>
    <w:rsid w:val="00DA77CE"/>
    <w:rsid w:val="00DA7D54"/>
    <w:rsid w:val="00DA7DD1"/>
    <w:rsid w:val="00DA7F49"/>
    <w:rsid w:val="00DB0647"/>
    <w:rsid w:val="00DB15F5"/>
    <w:rsid w:val="00DB1F26"/>
    <w:rsid w:val="00DB2245"/>
    <w:rsid w:val="00DB2BB1"/>
    <w:rsid w:val="00DB30DF"/>
    <w:rsid w:val="00DB312A"/>
    <w:rsid w:val="00DB35FA"/>
    <w:rsid w:val="00DB39B6"/>
    <w:rsid w:val="00DB3A74"/>
    <w:rsid w:val="00DB3F32"/>
    <w:rsid w:val="00DB4ABC"/>
    <w:rsid w:val="00DB546A"/>
    <w:rsid w:val="00DB5470"/>
    <w:rsid w:val="00DB5A65"/>
    <w:rsid w:val="00DB5EE0"/>
    <w:rsid w:val="00DB61DB"/>
    <w:rsid w:val="00DB6477"/>
    <w:rsid w:val="00DB6519"/>
    <w:rsid w:val="00DB6811"/>
    <w:rsid w:val="00DB7003"/>
    <w:rsid w:val="00DB7413"/>
    <w:rsid w:val="00DB7DBD"/>
    <w:rsid w:val="00DC01F4"/>
    <w:rsid w:val="00DC0B29"/>
    <w:rsid w:val="00DC0F09"/>
    <w:rsid w:val="00DC0FB3"/>
    <w:rsid w:val="00DC1262"/>
    <w:rsid w:val="00DC1C9F"/>
    <w:rsid w:val="00DC24D8"/>
    <w:rsid w:val="00DC2582"/>
    <w:rsid w:val="00DC2619"/>
    <w:rsid w:val="00DC2E03"/>
    <w:rsid w:val="00DC2FB6"/>
    <w:rsid w:val="00DC3221"/>
    <w:rsid w:val="00DC4327"/>
    <w:rsid w:val="00DC46CE"/>
    <w:rsid w:val="00DC4EFF"/>
    <w:rsid w:val="00DC50AF"/>
    <w:rsid w:val="00DC5289"/>
    <w:rsid w:val="00DC54B5"/>
    <w:rsid w:val="00DC57FA"/>
    <w:rsid w:val="00DC61EA"/>
    <w:rsid w:val="00DC633E"/>
    <w:rsid w:val="00DC67D2"/>
    <w:rsid w:val="00DC68DB"/>
    <w:rsid w:val="00DC6A5F"/>
    <w:rsid w:val="00DC6AD6"/>
    <w:rsid w:val="00DC7086"/>
    <w:rsid w:val="00DC7623"/>
    <w:rsid w:val="00DD0180"/>
    <w:rsid w:val="00DD0445"/>
    <w:rsid w:val="00DD07D8"/>
    <w:rsid w:val="00DD12A4"/>
    <w:rsid w:val="00DD15EE"/>
    <w:rsid w:val="00DD15F1"/>
    <w:rsid w:val="00DD1765"/>
    <w:rsid w:val="00DD19BF"/>
    <w:rsid w:val="00DD2263"/>
    <w:rsid w:val="00DD229C"/>
    <w:rsid w:val="00DD260A"/>
    <w:rsid w:val="00DD279C"/>
    <w:rsid w:val="00DD2EE9"/>
    <w:rsid w:val="00DD302B"/>
    <w:rsid w:val="00DD32C5"/>
    <w:rsid w:val="00DD3304"/>
    <w:rsid w:val="00DD37A6"/>
    <w:rsid w:val="00DD4100"/>
    <w:rsid w:val="00DD4218"/>
    <w:rsid w:val="00DD467E"/>
    <w:rsid w:val="00DD4965"/>
    <w:rsid w:val="00DD4B1E"/>
    <w:rsid w:val="00DD4E22"/>
    <w:rsid w:val="00DD4F19"/>
    <w:rsid w:val="00DD5027"/>
    <w:rsid w:val="00DD51EB"/>
    <w:rsid w:val="00DD52B8"/>
    <w:rsid w:val="00DD58B1"/>
    <w:rsid w:val="00DD626B"/>
    <w:rsid w:val="00DD66E8"/>
    <w:rsid w:val="00DD69DA"/>
    <w:rsid w:val="00DD6B81"/>
    <w:rsid w:val="00DD6C2E"/>
    <w:rsid w:val="00DD745C"/>
    <w:rsid w:val="00DD76B0"/>
    <w:rsid w:val="00DD7732"/>
    <w:rsid w:val="00DD77C5"/>
    <w:rsid w:val="00DD7908"/>
    <w:rsid w:val="00DD7B23"/>
    <w:rsid w:val="00DD7BE9"/>
    <w:rsid w:val="00DE00C2"/>
    <w:rsid w:val="00DE0124"/>
    <w:rsid w:val="00DE0633"/>
    <w:rsid w:val="00DE079A"/>
    <w:rsid w:val="00DE1B65"/>
    <w:rsid w:val="00DE1C2B"/>
    <w:rsid w:val="00DE28AD"/>
    <w:rsid w:val="00DE2918"/>
    <w:rsid w:val="00DE2E54"/>
    <w:rsid w:val="00DE323A"/>
    <w:rsid w:val="00DE3706"/>
    <w:rsid w:val="00DE3764"/>
    <w:rsid w:val="00DE3E9B"/>
    <w:rsid w:val="00DE5596"/>
    <w:rsid w:val="00DE55D3"/>
    <w:rsid w:val="00DE57A5"/>
    <w:rsid w:val="00DE5A98"/>
    <w:rsid w:val="00DE5C40"/>
    <w:rsid w:val="00DE5FF1"/>
    <w:rsid w:val="00DE6810"/>
    <w:rsid w:val="00DE68CF"/>
    <w:rsid w:val="00DE6C4A"/>
    <w:rsid w:val="00DE6F92"/>
    <w:rsid w:val="00DE77B2"/>
    <w:rsid w:val="00DE7F9F"/>
    <w:rsid w:val="00DF01F5"/>
    <w:rsid w:val="00DF116C"/>
    <w:rsid w:val="00DF11D8"/>
    <w:rsid w:val="00DF153E"/>
    <w:rsid w:val="00DF1DE4"/>
    <w:rsid w:val="00DF25DE"/>
    <w:rsid w:val="00DF2768"/>
    <w:rsid w:val="00DF2CAE"/>
    <w:rsid w:val="00DF2D3B"/>
    <w:rsid w:val="00DF2F02"/>
    <w:rsid w:val="00DF37FA"/>
    <w:rsid w:val="00DF38CF"/>
    <w:rsid w:val="00DF3A3C"/>
    <w:rsid w:val="00DF3CB5"/>
    <w:rsid w:val="00DF3CFD"/>
    <w:rsid w:val="00DF40BF"/>
    <w:rsid w:val="00DF4496"/>
    <w:rsid w:val="00DF46D2"/>
    <w:rsid w:val="00DF553B"/>
    <w:rsid w:val="00DF5C7A"/>
    <w:rsid w:val="00DF6043"/>
    <w:rsid w:val="00DF61FF"/>
    <w:rsid w:val="00DF684A"/>
    <w:rsid w:val="00DF6AD4"/>
    <w:rsid w:val="00DF70EE"/>
    <w:rsid w:val="00DF7479"/>
    <w:rsid w:val="00DF7943"/>
    <w:rsid w:val="00DF7E11"/>
    <w:rsid w:val="00DF7F9A"/>
    <w:rsid w:val="00DF7FA6"/>
    <w:rsid w:val="00E00546"/>
    <w:rsid w:val="00E008D4"/>
    <w:rsid w:val="00E00DFD"/>
    <w:rsid w:val="00E00EAC"/>
    <w:rsid w:val="00E01521"/>
    <w:rsid w:val="00E016B7"/>
    <w:rsid w:val="00E01829"/>
    <w:rsid w:val="00E01CE2"/>
    <w:rsid w:val="00E01F84"/>
    <w:rsid w:val="00E022E0"/>
    <w:rsid w:val="00E023AA"/>
    <w:rsid w:val="00E02D66"/>
    <w:rsid w:val="00E03032"/>
    <w:rsid w:val="00E034D3"/>
    <w:rsid w:val="00E03961"/>
    <w:rsid w:val="00E0455C"/>
    <w:rsid w:val="00E04620"/>
    <w:rsid w:val="00E04C07"/>
    <w:rsid w:val="00E04EB5"/>
    <w:rsid w:val="00E056C9"/>
    <w:rsid w:val="00E0666F"/>
    <w:rsid w:val="00E066DC"/>
    <w:rsid w:val="00E06D29"/>
    <w:rsid w:val="00E07437"/>
    <w:rsid w:val="00E074BF"/>
    <w:rsid w:val="00E07679"/>
    <w:rsid w:val="00E0786C"/>
    <w:rsid w:val="00E07D05"/>
    <w:rsid w:val="00E07F20"/>
    <w:rsid w:val="00E1064C"/>
    <w:rsid w:val="00E1094B"/>
    <w:rsid w:val="00E10C69"/>
    <w:rsid w:val="00E1134E"/>
    <w:rsid w:val="00E11CFA"/>
    <w:rsid w:val="00E122B8"/>
    <w:rsid w:val="00E1289D"/>
    <w:rsid w:val="00E12ED1"/>
    <w:rsid w:val="00E1303E"/>
    <w:rsid w:val="00E1336B"/>
    <w:rsid w:val="00E13DAE"/>
    <w:rsid w:val="00E13F8C"/>
    <w:rsid w:val="00E1403B"/>
    <w:rsid w:val="00E1409E"/>
    <w:rsid w:val="00E1410D"/>
    <w:rsid w:val="00E1424C"/>
    <w:rsid w:val="00E14780"/>
    <w:rsid w:val="00E14939"/>
    <w:rsid w:val="00E14EDE"/>
    <w:rsid w:val="00E15269"/>
    <w:rsid w:val="00E162DC"/>
    <w:rsid w:val="00E162E0"/>
    <w:rsid w:val="00E1680C"/>
    <w:rsid w:val="00E17115"/>
    <w:rsid w:val="00E17647"/>
    <w:rsid w:val="00E207A2"/>
    <w:rsid w:val="00E21707"/>
    <w:rsid w:val="00E21C30"/>
    <w:rsid w:val="00E21E32"/>
    <w:rsid w:val="00E2204C"/>
    <w:rsid w:val="00E22082"/>
    <w:rsid w:val="00E22807"/>
    <w:rsid w:val="00E231EE"/>
    <w:rsid w:val="00E23403"/>
    <w:rsid w:val="00E234D4"/>
    <w:rsid w:val="00E24E37"/>
    <w:rsid w:val="00E250CC"/>
    <w:rsid w:val="00E253FC"/>
    <w:rsid w:val="00E2574D"/>
    <w:rsid w:val="00E25771"/>
    <w:rsid w:val="00E25FA7"/>
    <w:rsid w:val="00E262F7"/>
    <w:rsid w:val="00E2647B"/>
    <w:rsid w:val="00E26B77"/>
    <w:rsid w:val="00E274DE"/>
    <w:rsid w:val="00E3039D"/>
    <w:rsid w:val="00E303D0"/>
    <w:rsid w:val="00E307CF"/>
    <w:rsid w:val="00E3082A"/>
    <w:rsid w:val="00E30CCF"/>
    <w:rsid w:val="00E31211"/>
    <w:rsid w:val="00E312AF"/>
    <w:rsid w:val="00E314BB"/>
    <w:rsid w:val="00E314EA"/>
    <w:rsid w:val="00E315E6"/>
    <w:rsid w:val="00E31F24"/>
    <w:rsid w:val="00E31FFA"/>
    <w:rsid w:val="00E3207D"/>
    <w:rsid w:val="00E326A0"/>
    <w:rsid w:val="00E32802"/>
    <w:rsid w:val="00E32804"/>
    <w:rsid w:val="00E32BC2"/>
    <w:rsid w:val="00E32C9F"/>
    <w:rsid w:val="00E32D07"/>
    <w:rsid w:val="00E33BD6"/>
    <w:rsid w:val="00E33D36"/>
    <w:rsid w:val="00E33F6B"/>
    <w:rsid w:val="00E3419F"/>
    <w:rsid w:val="00E3456D"/>
    <w:rsid w:val="00E3475E"/>
    <w:rsid w:val="00E34E8D"/>
    <w:rsid w:val="00E351F4"/>
    <w:rsid w:val="00E3545D"/>
    <w:rsid w:val="00E35743"/>
    <w:rsid w:val="00E35E0D"/>
    <w:rsid w:val="00E3627C"/>
    <w:rsid w:val="00E365EB"/>
    <w:rsid w:val="00E36619"/>
    <w:rsid w:val="00E36DAE"/>
    <w:rsid w:val="00E3715C"/>
    <w:rsid w:val="00E37506"/>
    <w:rsid w:val="00E37580"/>
    <w:rsid w:val="00E37ABA"/>
    <w:rsid w:val="00E404F4"/>
    <w:rsid w:val="00E40507"/>
    <w:rsid w:val="00E40641"/>
    <w:rsid w:val="00E40857"/>
    <w:rsid w:val="00E40970"/>
    <w:rsid w:val="00E40AF8"/>
    <w:rsid w:val="00E41398"/>
    <w:rsid w:val="00E41D9D"/>
    <w:rsid w:val="00E41EBF"/>
    <w:rsid w:val="00E42406"/>
    <w:rsid w:val="00E42459"/>
    <w:rsid w:val="00E42B66"/>
    <w:rsid w:val="00E434E4"/>
    <w:rsid w:val="00E4396E"/>
    <w:rsid w:val="00E43A26"/>
    <w:rsid w:val="00E43C91"/>
    <w:rsid w:val="00E44C81"/>
    <w:rsid w:val="00E44EAC"/>
    <w:rsid w:val="00E45690"/>
    <w:rsid w:val="00E457FC"/>
    <w:rsid w:val="00E45DD5"/>
    <w:rsid w:val="00E46448"/>
    <w:rsid w:val="00E46774"/>
    <w:rsid w:val="00E469FF"/>
    <w:rsid w:val="00E47062"/>
    <w:rsid w:val="00E5030B"/>
    <w:rsid w:val="00E516B1"/>
    <w:rsid w:val="00E517E1"/>
    <w:rsid w:val="00E51ADF"/>
    <w:rsid w:val="00E51AEA"/>
    <w:rsid w:val="00E51E1E"/>
    <w:rsid w:val="00E52328"/>
    <w:rsid w:val="00E524E4"/>
    <w:rsid w:val="00E52AB6"/>
    <w:rsid w:val="00E52B73"/>
    <w:rsid w:val="00E53207"/>
    <w:rsid w:val="00E532CB"/>
    <w:rsid w:val="00E5399E"/>
    <w:rsid w:val="00E53A4A"/>
    <w:rsid w:val="00E53A72"/>
    <w:rsid w:val="00E53B57"/>
    <w:rsid w:val="00E5406C"/>
    <w:rsid w:val="00E543C2"/>
    <w:rsid w:val="00E54771"/>
    <w:rsid w:val="00E54794"/>
    <w:rsid w:val="00E54C4C"/>
    <w:rsid w:val="00E54CE1"/>
    <w:rsid w:val="00E54EF6"/>
    <w:rsid w:val="00E55485"/>
    <w:rsid w:val="00E554E4"/>
    <w:rsid w:val="00E55621"/>
    <w:rsid w:val="00E5581C"/>
    <w:rsid w:val="00E559B5"/>
    <w:rsid w:val="00E55A96"/>
    <w:rsid w:val="00E56017"/>
    <w:rsid w:val="00E560AC"/>
    <w:rsid w:val="00E56190"/>
    <w:rsid w:val="00E56282"/>
    <w:rsid w:val="00E56364"/>
    <w:rsid w:val="00E564FA"/>
    <w:rsid w:val="00E567F8"/>
    <w:rsid w:val="00E578FE"/>
    <w:rsid w:val="00E579A8"/>
    <w:rsid w:val="00E57E08"/>
    <w:rsid w:val="00E57FE3"/>
    <w:rsid w:val="00E601D4"/>
    <w:rsid w:val="00E60231"/>
    <w:rsid w:val="00E60585"/>
    <w:rsid w:val="00E60F77"/>
    <w:rsid w:val="00E610BD"/>
    <w:rsid w:val="00E616C4"/>
    <w:rsid w:val="00E616CD"/>
    <w:rsid w:val="00E61C3A"/>
    <w:rsid w:val="00E621EF"/>
    <w:rsid w:val="00E62899"/>
    <w:rsid w:val="00E63222"/>
    <w:rsid w:val="00E63760"/>
    <w:rsid w:val="00E637D0"/>
    <w:rsid w:val="00E637FF"/>
    <w:rsid w:val="00E638ED"/>
    <w:rsid w:val="00E63D1D"/>
    <w:rsid w:val="00E63DFE"/>
    <w:rsid w:val="00E63FA5"/>
    <w:rsid w:val="00E64377"/>
    <w:rsid w:val="00E64385"/>
    <w:rsid w:val="00E64639"/>
    <w:rsid w:val="00E64681"/>
    <w:rsid w:val="00E64958"/>
    <w:rsid w:val="00E650DD"/>
    <w:rsid w:val="00E6553E"/>
    <w:rsid w:val="00E657FA"/>
    <w:rsid w:val="00E65892"/>
    <w:rsid w:val="00E658D5"/>
    <w:rsid w:val="00E659E7"/>
    <w:rsid w:val="00E66630"/>
    <w:rsid w:val="00E66734"/>
    <w:rsid w:val="00E669EA"/>
    <w:rsid w:val="00E67131"/>
    <w:rsid w:val="00E67201"/>
    <w:rsid w:val="00E67B8D"/>
    <w:rsid w:val="00E70232"/>
    <w:rsid w:val="00E70B05"/>
    <w:rsid w:val="00E71235"/>
    <w:rsid w:val="00E71600"/>
    <w:rsid w:val="00E71D19"/>
    <w:rsid w:val="00E71DD8"/>
    <w:rsid w:val="00E72AB8"/>
    <w:rsid w:val="00E72E61"/>
    <w:rsid w:val="00E736B0"/>
    <w:rsid w:val="00E73ADE"/>
    <w:rsid w:val="00E73C0F"/>
    <w:rsid w:val="00E73DAA"/>
    <w:rsid w:val="00E73EFF"/>
    <w:rsid w:val="00E74641"/>
    <w:rsid w:val="00E74B3F"/>
    <w:rsid w:val="00E74CF3"/>
    <w:rsid w:val="00E751CD"/>
    <w:rsid w:val="00E75591"/>
    <w:rsid w:val="00E75F0E"/>
    <w:rsid w:val="00E765CC"/>
    <w:rsid w:val="00E76709"/>
    <w:rsid w:val="00E801FA"/>
    <w:rsid w:val="00E8042D"/>
    <w:rsid w:val="00E807CA"/>
    <w:rsid w:val="00E80BA2"/>
    <w:rsid w:val="00E80C83"/>
    <w:rsid w:val="00E8109C"/>
    <w:rsid w:val="00E81698"/>
    <w:rsid w:val="00E81F51"/>
    <w:rsid w:val="00E82212"/>
    <w:rsid w:val="00E822E4"/>
    <w:rsid w:val="00E826FB"/>
    <w:rsid w:val="00E827EF"/>
    <w:rsid w:val="00E82CE1"/>
    <w:rsid w:val="00E833CA"/>
    <w:rsid w:val="00E8397C"/>
    <w:rsid w:val="00E83AFD"/>
    <w:rsid w:val="00E84652"/>
    <w:rsid w:val="00E84987"/>
    <w:rsid w:val="00E849D0"/>
    <w:rsid w:val="00E84D85"/>
    <w:rsid w:val="00E84D87"/>
    <w:rsid w:val="00E85DA0"/>
    <w:rsid w:val="00E86843"/>
    <w:rsid w:val="00E86CB2"/>
    <w:rsid w:val="00E86E0F"/>
    <w:rsid w:val="00E8747C"/>
    <w:rsid w:val="00E8783D"/>
    <w:rsid w:val="00E91464"/>
    <w:rsid w:val="00E9169E"/>
    <w:rsid w:val="00E91DBC"/>
    <w:rsid w:val="00E9285D"/>
    <w:rsid w:val="00E92A47"/>
    <w:rsid w:val="00E92DDE"/>
    <w:rsid w:val="00E92E72"/>
    <w:rsid w:val="00E92EE1"/>
    <w:rsid w:val="00E932E3"/>
    <w:rsid w:val="00E93611"/>
    <w:rsid w:val="00E936CC"/>
    <w:rsid w:val="00E9448F"/>
    <w:rsid w:val="00E9494B"/>
    <w:rsid w:val="00E94A8E"/>
    <w:rsid w:val="00E94D82"/>
    <w:rsid w:val="00E9504D"/>
    <w:rsid w:val="00E958A7"/>
    <w:rsid w:val="00E95D73"/>
    <w:rsid w:val="00E95FE0"/>
    <w:rsid w:val="00E962BD"/>
    <w:rsid w:val="00E962CB"/>
    <w:rsid w:val="00E965C6"/>
    <w:rsid w:val="00E966CC"/>
    <w:rsid w:val="00E9693F"/>
    <w:rsid w:val="00E96A21"/>
    <w:rsid w:val="00E97370"/>
    <w:rsid w:val="00E973BB"/>
    <w:rsid w:val="00E9742B"/>
    <w:rsid w:val="00E97552"/>
    <w:rsid w:val="00E975D9"/>
    <w:rsid w:val="00E97C80"/>
    <w:rsid w:val="00E97FC1"/>
    <w:rsid w:val="00EA0A04"/>
    <w:rsid w:val="00EA0D3F"/>
    <w:rsid w:val="00EA189B"/>
    <w:rsid w:val="00EA1B2A"/>
    <w:rsid w:val="00EA1C9E"/>
    <w:rsid w:val="00EA1DBB"/>
    <w:rsid w:val="00EA20DB"/>
    <w:rsid w:val="00EA26D0"/>
    <w:rsid w:val="00EA288B"/>
    <w:rsid w:val="00EA2E3F"/>
    <w:rsid w:val="00EA2E77"/>
    <w:rsid w:val="00EA2F05"/>
    <w:rsid w:val="00EA33AE"/>
    <w:rsid w:val="00EA35C0"/>
    <w:rsid w:val="00EA47BF"/>
    <w:rsid w:val="00EA47D6"/>
    <w:rsid w:val="00EA4A4E"/>
    <w:rsid w:val="00EA5B5B"/>
    <w:rsid w:val="00EA744D"/>
    <w:rsid w:val="00EA7AD8"/>
    <w:rsid w:val="00EA7D7F"/>
    <w:rsid w:val="00EB0665"/>
    <w:rsid w:val="00EB09D8"/>
    <w:rsid w:val="00EB0C7E"/>
    <w:rsid w:val="00EB0ECD"/>
    <w:rsid w:val="00EB147D"/>
    <w:rsid w:val="00EB17DF"/>
    <w:rsid w:val="00EB1E52"/>
    <w:rsid w:val="00EB1F23"/>
    <w:rsid w:val="00EB2032"/>
    <w:rsid w:val="00EB3732"/>
    <w:rsid w:val="00EB39DA"/>
    <w:rsid w:val="00EB39E3"/>
    <w:rsid w:val="00EB3B5D"/>
    <w:rsid w:val="00EB3BFD"/>
    <w:rsid w:val="00EB570F"/>
    <w:rsid w:val="00EB5A85"/>
    <w:rsid w:val="00EB654C"/>
    <w:rsid w:val="00EB6853"/>
    <w:rsid w:val="00EB69A1"/>
    <w:rsid w:val="00EB6CB5"/>
    <w:rsid w:val="00EB6E68"/>
    <w:rsid w:val="00EB78C5"/>
    <w:rsid w:val="00EB7C38"/>
    <w:rsid w:val="00EC1417"/>
    <w:rsid w:val="00EC1E3C"/>
    <w:rsid w:val="00EC1FEF"/>
    <w:rsid w:val="00EC228E"/>
    <w:rsid w:val="00EC25FB"/>
    <w:rsid w:val="00EC2E2F"/>
    <w:rsid w:val="00EC308B"/>
    <w:rsid w:val="00EC3157"/>
    <w:rsid w:val="00EC345F"/>
    <w:rsid w:val="00EC39C8"/>
    <w:rsid w:val="00EC471B"/>
    <w:rsid w:val="00EC47D5"/>
    <w:rsid w:val="00EC4C65"/>
    <w:rsid w:val="00EC5156"/>
    <w:rsid w:val="00EC54FC"/>
    <w:rsid w:val="00EC57F5"/>
    <w:rsid w:val="00EC5909"/>
    <w:rsid w:val="00EC5D10"/>
    <w:rsid w:val="00EC5FDB"/>
    <w:rsid w:val="00EC6C44"/>
    <w:rsid w:val="00EC6E22"/>
    <w:rsid w:val="00EC714F"/>
    <w:rsid w:val="00EC74E6"/>
    <w:rsid w:val="00EC7955"/>
    <w:rsid w:val="00ED0036"/>
    <w:rsid w:val="00ED0645"/>
    <w:rsid w:val="00ED1247"/>
    <w:rsid w:val="00ED171C"/>
    <w:rsid w:val="00ED17A1"/>
    <w:rsid w:val="00ED20C7"/>
    <w:rsid w:val="00ED3454"/>
    <w:rsid w:val="00ED4137"/>
    <w:rsid w:val="00ED488B"/>
    <w:rsid w:val="00ED48F2"/>
    <w:rsid w:val="00ED4E71"/>
    <w:rsid w:val="00ED4F62"/>
    <w:rsid w:val="00ED59AF"/>
    <w:rsid w:val="00ED616B"/>
    <w:rsid w:val="00ED643B"/>
    <w:rsid w:val="00ED6860"/>
    <w:rsid w:val="00ED6C29"/>
    <w:rsid w:val="00ED7050"/>
    <w:rsid w:val="00ED710D"/>
    <w:rsid w:val="00ED71EA"/>
    <w:rsid w:val="00ED7272"/>
    <w:rsid w:val="00ED72D0"/>
    <w:rsid w:val="00ED7748"/>
    <w:rsid w:val="00ED7A95"/>
    <w:rsid w:val="00ED7DED"/>
    <w:rsid w:val="00EE0624"/>
    <w:rsid w:val="00EE06EB"/>
    <w:rsid w:val="00EE09BA"/>
    <w:rsid w:val="00EE0D85"/>
    <w:rsid w:val="00EE0DC1"/>
    <w:rsid w:val="00EE0DE9"/>
    <w:rsid w:val="00EE0EF6"/>
    <w:rsid w:val="00EE0FE8"/>
    <w:rsid w:val="00EE11FE"/>
    <w:rsid w:val="00EE1A8D"/>
    <w:rsid w:val="00EE1F7D"/>
    <w:rsid w:val="00EE2102"/>
    <w:rsid w:val="00EE25C0"/>
    <w:rsid w:val="00EE25FC"/>
    <w:rsid w:val="00EE303F"/>
    <w:rsid w:val="00EE30D9"/>
    <w:rsid w:val="00EE3308"/>
    <w:rsid w:val="00EE37AC"/>
    <w:rsid w:val="00EE38C5"/>
    <w:rsid w:val="00EE399B"/>
    <w:rsid w:val="00EE45D1"/>
    <w:rsid w:val="00EE482A"/>
    <w:rsid w:val="00EE4886"/>
    <w:rsid w:val="00EE4B45"/>
    <w:rsid w:val="00EE4DF5"/>
    <w:rsid w:val="00EE4F84"/>
    <w:rsid w:val="00EE4FDF"/>
    <w:rsid w:val="00EE4FF2"/>
    <w:rsid w:val="00EE5157"/>
    <w:rsid w:val="00EE520E"/>
    <w:rsid w:val="00EE5597"/>
    <w:rsid w:val="00EE57FA"/>
    <w:rsid w:val="00EE63D1"/>
    <w:rsid w:val="00EE65BB"/>
    <w:rsid w:val="00EE677B"/>
    <w:rsid w:val="00EE6EA5"/>
    <w:rsid w:val="00EE715F"/>
    <w:rsid w:val="00EE793D"/>
    <w:rsid w:val="00EE7A36"/>
    <w:rsid w:val="00EF0776"/>
    <w:rsid w:val="00EF0D47"/>
    <w:rsid w:val="00EF1D20"/>
    <w:rsid w:val="00EF1D91"/>
    <w:rsid w:val="00EF27E1"/>
    <w:rsid w:val="00EF2802"/>
    <w:rsid w:val="00EF2EB6"/>
    <w:rsid w:val="00EF38C0"/>
    <w:rsid w:val="00EF39BF"/>
    <w:rsid w:val="00EF3C85"/>
    <w:rsid w:val="00EF3EFB"/>
    <w:rsid w:val="00EF45A7"/>
    <w:rsid w:val="00EF45DB"/>
    <w:rsid w:val="00EF46EC"/>
    <w:rsid w:val="00EF4727"/>
    <w:rsid w:val="00EF4F32"/>
    <w:rsid w:val="00EF5004"/>
    <w:rsid w:val="00EF52D2"/>
    <w:rsid w:val="00EF5380"/>
    <w:rsid w:val="00EF5B0E"/>
    <w:rsid w:val="00EF5E43"/>
    <w:rsid w:val="00EF5E44"/>
    <w:rsid w:val="00EF6187"/>
    <w:rsid w:val="00EF61A7"/>
    <w:rsid w:val="00EF6593"/>
    <w:rsid w:val="00EF6995"/>
    <w:rsid w:val="00EF6A2A"/>
    <w:rsid w:val="00EF6CD7"/>
    <w:rsid w:val="00EF6DBB"/>
    <w:rsid w:val="00EF79AF"/>
    <w:rsid w:val="00EF7CC6"/>
    <w:rsid w:val="00EF7E75"/>
    <w:rsid w:val="00F009F8"/>
    <w:rsid w:val="00F00B0B"/>
    <w:rsid w:val="00F00B9F"/>
    <w:rsid w:val="00F00CE5"/>
    <w:rsid w:val="00F00EB5"/>
    <w:rsid w:val="00F0130E"/>
    <w:rsid w:val="00F01948"/>
    <w:rsid w:val="00F019CB"/>
    <w:rsid w:val="00F01C71"/>
    <w:rsid w:val="00F0225F"/>
    <w:rsid w:val="00F03B80"/>
    <w:rsid w:val="00F03B8E"/>
    <w:rsid w:val="00F05037"/>
    <w:rsid w:val="00F05425"/>
    <w:rsid w:val="00F059CE"/>
    <w:rsid w:val="00F05D16"/>
    <w:rsid w:val="00F05EC8"/>
    <w:rsid w:val="00F05EEF"/>
    <w:rsid w:val="00F05F5C"/>
    <w:rsid w:val="00F062F1"/>
    <w:rsid w:val="00F06692"/>
    <w:rsid w:val="00F06C5B"/>
    <w:rsid w:val="00F071C0"/>
    <w:rsid w:val="00F073ED"/>
    <w:rsid w:val="00F07B8F"/>
    <w:rsid w:val="00F10217"/>
    <w:rsid w:val="00F10CBA"/>
    <w:rsid w:val="00F11842"/>
    <w:rsid w:val="00F11CB1"/>
    <w:rsid w:val="00F11DFC"/>
    <w:rsid w:val="00F1212F"/>
    <w:rsid w:val="00F12344"/>
    <w:rsid w:val="00F12624"/>
    <w:rsid w:val="00F12CE6"/>
    <w:rsid w:val="00F12E2F"/>
    <w:rsid w:val="00F13848"/>
    <w:rsid w:val="00F13C0C"/>
    <w:rsid w:val="00F14E5A"/>
    <w:rsid w:val="00F1543E"/>
    <w:rsid w:val="00F15E1B"/>
    <w:rsid w:val="00F15E9F"/>
    <w:rsid w:val="00F16452"/>
    <w:rsid w:val="00F165F8"/>
    <w:rsid w:val="00F166A0"/>
    <w:rsid w:val="00F16D70"/>
    <w:rsid w:val="00F16DFD"/>
    <w:rsid w:val="00F172D3"/>
    <w:rsid w:val="00F173DA"/>
    <w:rsid w:val="00F17661"/>
    <w:rsid w:val="00F201D8"/>
    <w:rsid w:val="00F20803"/>
    <w:rsid w:val="00F2091E"/>
    <w:rsid w:val="00F20B1B"/>
    <w:rsid w:val="00F20DE2"/>
    <w:rsid w:val="00F20E4C"/>
    <w:rsid w:val="00F21618"/>
    <w:rsid w:val="00F21791"/>
    <w:rsid w:val="00F224CC"/>
    <w:rsid w:val="00F229B1"/>
    <w:rsid w:val="00F22A86"/>
    <w:rsid w:val="00F22C90"/>
    <w:rsid w:val="00F22EB7"/>
    <w:rsid w:val="00F22FD5"/>
    <w:rsid w:val="00F2326C"/>
    <w:rsid w:val="00F23DD7"/>
    <w:rsid w:val="00F23FA9"/>
    <w:rsid w:val="00F249EA"/>
    <w:rsid w:val="00F24E40"/>
    <w:rsid w:val="00F24F05"/>
    <w:rsid w:val="00F25412"/>
    <w:rsid w:val="00F25632"/>
    <w:rsid w:val="00F25AC1"/>
    <w:rsid w:val="00F261AC"/>
    <w:rsid w:val="00F26243"/>
    <w:rsid w:val="00F266E0"/>
    <w:rsid w:val="00F26778"/>
    <w:rsid w:val="00F26CF9"/>
    <w:rsid w:val="00F26DE0"/>
    <w:rsid w:val="00F26E03"/>
    <w:rsid w:val="00F26EC7"/>
    <w:rsid w:val="00F2704D"/>
    <w:rsid w:val="00F27098"/>
    <w:rsid w:val="00F27791"/>
    <w:rsid w:val="00F277EA"/>
    <w:rsid w:val="00F3069B"/>
    <w:rsid w:val="00F30EFB"/>
    <w:rsid w:val="00F312AE"/>
    <w:rsid w:val="00F31939"/>
    <w:rsid w:val="00F322F2"/>
    <w:rsid w:val="00F3282C"/>
    <w:rsid w:val="00F32D61"/>
    <w:rsid w:val="00F33376"/>
    <w:rsid w:val="00F33881"/>
    <w:rsid w:val="00F33BE6"/>
    <w:rsid w:val="00F33E40"/>
    <w:rsid w:val="00F33FAD"/>
    <w:rsid w:val="00F34097"/>
    <w:rsid w:val="00F3456C"/>
    <w:rsid w:val="00F3461C"/>
    <w:rsid w:val="00F34753"/>
    <w:rsid w:val="00F3497F"/>
    <w:rsid w:val="00F34ACA"/>
    <w:rsid w:val="00F34D2F"/>
    <w:rsid w:val="00F34E8D"/>
    <w:rsid w:val="00F34EB3"/>
    <w:rsid w:val="00F353C9"/>
    <w:rsid w:val="00F359FF"/>
    <w:rsid w:val="00F3619C"/>
    <w:rsid w:val="00F363FA"/>
    <w:rsid w:val="00F3644B"/>
    <w:rsid w:val="00F3668F"/>
    <w:rsid w:val="00F36B66"/>
    <w:rsid w:val="00F36BD9"/>
    <w:rsid w:val="00F36BDA"/>
    <w:rsid w:val="00F36C40"/>
    <w:rsid w:val="00F36C48"/>
    <w:rsid w:val="00F36DED"/>
    <w:rsid w:val="00F36E5A"/>
    <w:rsid w:val="00F36F0F"/>
    <w:rsid w:val="00F3710D"/>
    <w:rsid w:val="00F37375"/>
    <w:rsid w:val="00F374A8"/>
    <w:rsid w:val="00F40EC3"/>
    <w:rsid w:val="00F40FC2"/>
    <w:rsid w:val="00F418CF"/>
    <w:rsid w:val="00F41903"/>
    <w:rsid w:val="00F41F3A"/>
    <w:rsid w:val="00F421BF"/>
    <w:rsid w:val="00F4226D"/>
    <w:rsid w:val="00F4233A"/>
    <w:rsid w:val="00F424AF"/>
    <w:rsid w:val="00F42524"/>
    <w:rsid w:val="00F42B90"/>
    <w:rsid w:val="00F42C9C"/>
    <w:rsid w:val="00F42E8D"/>
    <w:rsid w:val="00F43818"/>
    <w:rsid w:val="00F43AFC"/>
    <w:rsid w:val="00F43B40"/>
    <w:rsid w:val="00F43CDC"/>
    <w:rsid w:val="00F44265"/>
    <w:rsid w:val="00F445BE"/>
    <w:rsid w:val="00F44AA0"/>
    <w:rsid w:val="00F44B3E"/>
    <w:rsid w:val="00F44DA8"/>
    <w:rsid w:val="00F45425"/>
    <w:rsid w:val="00F4546D"/>
    <w:rsid w:val="00F4573F"/>
    <w:rsid w:val="00F45869"/>
    <w:rsid w:val="00F458E9"/>
    <w:rsid w:val="00F45A86"/>
    <w:rsid w:val="00F45A87"/>
    <w:rsid w:val="00F45D28"/>
    <w:rsid w:val="00F46C9C"/>
    <w:rsid w:val="00F47DB4"/>
    <w:rsid w:val="00F47F73"/>
    <w:rsid w:val="00F5040C"/>
    <w:rsid w:val="00F509AD"/>
    <w:rsid w:val="00F51FF4"/>
    <w:rsid w:val="00F52132"/>
    <w:rsid w:val="00F530BB"/>
    <w:rsid w:val="00F5332F"/>
    <w:rsid w:val="00F53547"/>
    <w:rsid w:val="00F5385B"/>
    <w:rsid w:val="00F53ACB"/>
    <w:rsid w:val="00F53C50"/>
    <w:rsid w:val="00F543EB"/>
    <w:rsid w:val="00F54AC2"/>
    <w:rsid w:val="00F5571D"/>
    <w:rsid w:val="00F55E8A"/>
    <w:rsid w:val="00F5620C"/>
    <w:rsid w:val="00F5764B"/>
    <w:rsid w:val="00F57B29"/>
    <w:rsid w:val="00F600FC"/>
    <w:rsid w:val="00F6047F"/>
    <w:rsid w:val="00F60D06"/>
    <w:rsid w:val="00F60D92"/>
    <w:rsid w:val="00F60EF7"/>
    <w:rsid w:val="00F61257"/>
    <w:rsid w:val="00F61351"/>
    <w:rsid w:val="00F61386"/>
    <w:rsid w:val="00F6190F"/>
    <w:rsid w:val="00F61F3D"/>
    <w:rsid w:val="00F61FE3"/>
    <w:rsid w:val="00F62557"/>
    <w:rsid w:val="00F6263F"/>
    <w:rsid w:val="00F626BB"/>
    <w:rsid w:val="00F6285B"/>
    <w:rsid w:val="00F62BCE"/>
    <w:rsid w:val="00F62F23"/>
    <w:rsid w:val="00F6406D"/>
    <w:rsid w:val="00F642F7"/>
    <w:rsid w:val="00F643F9"/>
    <w:rsid w:val="00F644AA"/>
    <w:rsid w:val="00F650DB"/>
    <w:rsid w:val="00F6557F"/>
    <w:rsid w:val="00F65A95"/>
    <w:rsid w:val="00F65ADB"/>
    <w:rsid w:val="00F65D1B"/>
    <w:rsid w:val="00F65FA9"/>
    <w:rsid w:val="00F66FCC"/>
    <w:rsid w:val="00F67696"/>
    <w:rsid w:val="00F67F37"/>
    <w:rsid w:val="00F70076"/>
    <w:rsid w:val="00F701D9"/>
    <w:rsid w:val="00F70361"/>
    <w:rsid w:val="00F70754"/>
    <w:rsid w:val="00F7081B"/>
    <w:rsid w:val="00F7087C"/>
    <w:rsid w:val="00F70C05"/>
    <w:rsid w:val="00F70CEA"/>
    <w:rsid w:val="00F715A3"/>
    <w:rsid w:val="00F71B15"/>
    <w:rsid w:val="00F72131"/>
    <w:rsid w:val="00F72759"/>
    <w:rsid w:val="00F72A24"/>
    <w:rsid w:val="00F72C24"/>
    <w:rsid w:val="00F72F3B"/>
    <w:rsid w:val="00F7324A"/>
    <w:rsid w:val="00F7325D"/>
    <w:rsid w:val="00F74879"/>
    <w:rsid w:val="00F74FE3"/>
    <w:rsid w:val="00F75074"/>
    <w:rsid w:val="00F75535"/>
    <w:rsid w:val="00F75BC0"/>
    <w:rsid w:val="00F75D4F"/>
    <w:rsid w:val="00F75F86"/>
    <w:rsid w:val="00F76508"/>
    <w:rsid w:val="00F766BA"/>
    <w:rsid w:val="00F77370"/>
    <w:rsid w:val="00F77A39"/>
    <w:rsid w:val="00F805E5"/>
    <w:rsid w:val="00F80869"/>
    <w:rsid w:val="00F80A12"/>
    <w:rsid w:val="00F8128C"/>
    <w:rsid w:val="00F81341"/>
    <w:rsid w:val="00F8158B"/>
    <w:rsid w:val="00F81673"/>
    <w:rsid w:val="00F81AD7"/>
    <w:rsid w:val="00F821CD"/>
    <w:rsid w:val="00F82DDB"/>
    <w:rsid w:val="00F83160"/>
    <w:rsid w:val="00F83250"/>
    <w:rsid w:val="00F832BF"/>
    <w:rsid w:val="00F833BE"/>
    <w:rsid w:val="00F83431"/>
    <w:rsid w:val="00F8345D"/>
    <w:rsid w:val="00F838CC"/>
    <w:rsid w:val="00F83DA8"/>
    <w:rsid w:val="00F8400A"/>
    <w:rsid w:val="00F84339"/>
    <w:rsid w:val="00F84573"/>
    <w:rsid w:val="00F84604"/>
    <w:rsid w:val="00F84716"/>
    <w:rsid w:val="00F84EB8"/>
    <w:rsid w:val="00F84FD4"/>
    <w:rsid w:val="00F85694"/>
    <w:rsid w:val="00F856CD"/>
    <w:rsid w:val="00F865CA"/>
    <w:rsid w:val="00F86742"/>
    <w:rsid w:val="00F867A2"/>
    <w:rsid w:val="00F86C18"/>
    <w:rsid w:val="00F86F2C"/>
    <w:rsid w:val="00F8764D"/>
    <w:rsid w:val="00F87DB9"/>
    <w:rsid w:val="00F9106A"/>
    <w:rsid w:val="00F91A9A"/>
    <w:rsid w:val="00F91E4B"/>
    <w:rsid w:val="00F9209C"/>
    <w:rsid w:val="00F9244B"/>
    <w:rsid w:val="00F92A1F"/>
    <w:rsid w:val="00F92D1D"/>
    <w:rsid w:val="00F931EC"/>
    <w:rsid w:val="00F93328"/>
    <w:rsid w:val="00F93524"/>
    <w:rsid w:val="00F93D76"/>
    <w:rsid w:val="00F94513"/>
    <w:rsid w:val="00F94666"/>
    <w:rsid w:val="00F947E0"/>
    <w:rsid w:val="00F94AC0"/>
    <w:rsid w:val="00F94BFD"/>
    <w:rsid w:val="00F94D45"/>
    <w:rsid w:val="00F95192"/>
    <w:rsid w:val="00F9527C"/>
    <w:rsid w:val="00F95567"/>
    <w:rsid w:val="00F95B7A"/>
    <w:rsid w:val="00F95F1E"/>
    <w:rsid w:val="00F96087"/>
    <w:rsid w:val="00F960EE"/>
    <w:rsid w:val="00F9611B"/>
    <w:rsid w:val="00F96210"/>
    <w:rsid w:val="00F96894"/>
    <w:rsid w:val="00F96A5E"/>
    <w:rsid w:val="00F96F1F"/>
    <w:rsid w:val="00F97692"/>
    <w:rsid w:val="00F976AA"/>
    <w:rsid w:val="00FA00BC"/>
    <w:rsid w:val="00FA0BA7"/>
    <w:rsid w:val="00FA0D29"/>
    <w:rsid w:val="00FA1148"/>
    <w:rsid w:val="00FA1786"/>
    <w:rsid w:val="00FA1AA8"/>
    <w:rsid w:val="00FA1BDD"/>
    <w:rsid w:val="00FA23C7"/>
    <w:rsid w:val="00FA2560"/>
    <w:rsid w:val="00FA272A"/>
    <w:rsid w:val="00FA323E"/>
    <w:rsid w:val="00FA33BB"/>
    <w:rsid w:val="00FA351A"/>
    <w:rsid w:val="00FA356E"/>
    <w:rsid w:val="00FA38EC"/>
    <w:rsid w:val="00FA569B"/>
    <w:rsid w:val="00FA5985"/>
    <w:rsid w:val="00FA60B0"/>
    <w:rsid w:val="00FA627D"/>
    <w:rsid w:val="00FA65A5"/>
    <w:rsid w:val="00FA6B96"/>
    <w:rsid w:val="00FA6D04"/>
    <w:rsid w:val="00FA6D5C"/>
    <w:rsid w:val="00FA6EAE"/>
    <w:rsid w:val="00FA6FAE"/>
    <w:rsid w:val="00FA7B0E"/>
    <w:rsid w:val="00FB0423"/>
    <w:rsid w:val="00FB077D"/>
    <w:rsid w:val="00FB0DBD"/>
    <w:rsid w:val="00FB0EAE"/>
    <w:rsid w:val="00FB0F53"/>
    <w:rsid w:val="00FB1DB1"/>
    <w:rsid w:val="00FB2482"/>
    <w:rsid w:val="00FB282E"/>
    <w:rsid w:val="00FB2919"/>
    <w:rsid w:val="00FB2F0E"/>
    <w:rsid w:val="00FB38FF"/>
    <w:rsid w:val="00FB39E0"/>
    <w:rsid w:val="00FB467A"/>
    <w:rsid w:val="00FB468E"/>
    <w:rsid w:val="00FB4788"/>
    <w:rsid w:val="00FB48CC"/>
    <w:rsid w:val="00FB4AD5"/>
    <w:rsid w:val="00FB4D99"/>
    <w:rsid w:val="00FB60C3"/>
    <w:rsid w:val="00FB6690"/>
    <w:rsid w:val="00FB6948"/>
    <w:rsid w:val="00FB703F"/>
    <w:rsid w:val="00FB76B6"/>
    <w:rsid w:val="00FB78DD"/>
    <w:rsid w:val="00FB79ED"/>
    <w:rsid w:val="00FB7ADD"/>
    <w:rsid w:val="00FB7ECB"/>
    <w:rsid w:val="00FC0032"/>
    <w:rsid w:val="00FC058C"/>
    <w:rsid w:val="00FC08CC"/>
    <w:rsid w:val="00FC0B2B"/>
    <w:rsid w:val="00FC0BF5"/>
    <w:rsid w:val="00FC0D27"/>
    <w:rsid w:val="00FC0D43"/>
    <w:rsid w:val="00FC168C"/>
    <w:rsid w:val="00FC280D"/>
    <w:rsid w:val="00FC2E83"/>
    <w:rsid w:val="00FC3140"/>
    <w:rsid w:val="00FC3616"/>
    <w:rsid w:val="00FC3CFE"/>
    <w:rsid w:val="00FC41A4"/>
    <w:rsid w:val="00FC4650"/>
    <w:rsid w:val="00FC4F61"/>
    <w:rsid w:val="00FC5068"/>
    <w:rsid w:val="00FC55C1"/>
    <w:rsid w:val="00FC57CA"/>
    <w:rsid w:val="00FC5A87"/>
    <w:rsid w:val="00FC6846"/>
    <w:rsid w:val="00FC6B4D"/>
    <w:rsid w:val="00FC6CEB"/>
    <w:rsid w:val="00FC6E73"/>
    <w:rsid w:val="00FC7355"/>
    <w:rsid w:val="00FC76A3"/>
    <w:rsid w:val="00FC7A4D"/>
    <w:rsid w:val="00FC7A7F"/>
    <w:rsid w:val="00FC7C5E"/>
    <w:rsid w:val="00FC7DBF"/>
    <w:rsid w:val="00FD119D"/>
    <w:rsid w:val="00FD1260"/>
    <w:rsid w:val="00FD1943"/>
    <w:rsid w:val="00FD25EF"/>
    <w:rsid w:val="00FD31B8"/>
    <w:rsid w:val="00FD32B5"/>
    <w:rsid w:val="00FD33C3"/>
    <w:rsid w:val="00FD3440"/>
    <w:rsid w:val="00FD37B5"/>
    <w:rsid w:val="00FD3CBB"/>
    <w:rsid w:val="00FD4C0D"/>
    <w:rsid w:val="00FD4F42"/>
    <w:rsid w:val="00FD51D4"/>
    <w:rsid w:val="00FD5214"/>
    <w:rsid w:val="00FD5A00"/>
    <w:rsid w:val="00FD5A83"/>
    <w:rsid w:val="00FD5C48"/>
    <w:rsid w:val="00FD65A9"/>
    <w:rsid w:val="00FD6C43"/>
    <w:rsid w:val="00FD6C84"/>
    <w:rsid w:val="00FD6E18"/>
    <w:rsid w:val="00FD7176"/>
    <w:rsid w:val="00FD72B5"/>
    <w:rsid w:val="00FD7C91"/>
    <w:rsid w:val="00FD7D29"/>
    <w:rsid w:val="00FE0132"/>
    <w:rsid w:val="00FE0349"/>
    <w:rsid w:val="00FE04DE"/>
    <w:rsid w:val="00FE08ED"/>
    <w:rsid w:val="00FE0EA3"/>
    <w:rsid w:val="00FE0FFB"/>
    <w:rsid w:val="00FE10D1"/>
    <w:rsid w:val="00FE10EB"/>
    <w:rsid w:val="00FE1B34"/>
    <w:rsid w:val="00FE1C3A"/>
    <w:rsid w:val="00FE2060"/>
    <w:rsid w:val="00FE29E4"/>
    <w:rsid w:val="00FE2DCD"/>
    <w:rsid w:val="00FE36F7"/>
    <w:rsid w:val="00FE37CE"/>
    <w:rsid w:val="00FE3987"/>
    <w:rsid w:val="00FE3FD2"/>
    <w:rsid w:val="00FE41AD"/>
    <w:rsid w:val="00FE43C9"/>
    <w:rsid w:val="00FE43D2"/>
    <w:rsid w:val="00FE483C"/>
    <w:rsid w:val="00FE5F9C"/>
    <w:rsid w:val="00FE5FD1"/>
    <w:rsid w:val="00FE5FDD"/>
    <w:rsid w:val="00FE6187"/>
    <w:rsid w:val="00FE770D"/>
    <w:rsid w:val="00FE773E"/>
    <w:rsid w:val="00FE7827"/>
    <w:rsid w:val="00FE7C89"/>
    <w:rsid w:val="00FE7EC1"/>
    <w:rsid w:val="00FF050F"/>
    <w:rsid w:val="00FF052A"/>
    <w:rsid w:val="00FF07BF"/>
    <w:rsid w:val="00FF0CA7"/>
    <w:rsid w:val="00FF0E86"/>
    <w:rsid w:val="00FF1EB8"/>
    <w:rsid w:val="00FF22A5"/>
    <w:rsid w:val="00FF25F8"/>
    <w:rsid w:val="00FF2967"/>
    <w:rsid w:val="00FF2DE5"/>
    <w:rsid w:val="00FF2FF4"/>
    <w:rsid w:val="00FF35DF"/>
    <w:rsid w:val="00FF39F8"/>
    <w:rsid w:val="00FF49F4"/>
    <w:rsid w:val="00FF4C52"/>
    <w:rsid w:val="00FF4C6B"/>
    <w:rsid w:val="00FF4C90"/>
    <w:rsid w:val="00FF58FF"/>
    <w:rsid w:val="00FF5B76"/>
    <w:rsid w:val="00FF5E1F"/>
    <w:rsid w:val="00FF5E9D"/>
    <w:rsid w:val="00FF5EE8"/>
    <w:rsid w:val="00FF6119"/>
    <w:rsid w:val="00FF6225"/>
    <w:rsid w:val="00FF640F"/>
    <w:rsid w:val="00FF6ED6"/>
    <w:rsid w:val="00FF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DD572"/>
  <w15:docId w15:val="{7674D88B-8D67-483F-B2C5-15FC0E6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0539F"/>
    <w:pPr>
      <w:spacing w:line="240" w:lineRule="auto"/>
    </w:pPr>
    <w:rPr>
      <w:rFonts w:ascii="Times New Roman" w:eastAsia="Times New Roman" w:hAnsi="Times New Roman" w:cs="Times New Roman"/>
      <w:sz w:val="24"/>
      <w:szCs w:val="24"/>
    </w:rPr>
  </w:style>
  <w:style w:type="paragraph" w:styleId="10">
    <w:name w:val="heading 1"/>
    <w:aliases w:val="numbered indent 1,ni1,h1,Hanging 1 Indent,Header 1,Numbered indent 1, Знак"/>
    <w:basedOn w:val="a2"/>
    <w:next w:val="a2"/>
    <w:link w:val="12"/>
    <w:uiPriority w:val="9"/>
    <w:qFormat/>
    <w:rsid w:val="000C65D7"/>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2"/>
    <w:next w:val="a2"/>
    <w:link w:val="20"/>
    <w:uiPriority w:val="9"/>
    <w:qFormat/>
    <w:rsid w:val="0090763C"/>
    <w:pPr>
      <w:keepNext/>
      <w:spacing w:before="240" w:after="60"/>
      <w:outlineLvl w:val="1"/>
    </w:pPr>
    <w:rPr>
      <w:rFonts w:ascii="Cambria" w:hAnsi="Cambria"/>
      <w:b/>
      <w:bCs/>
      <w:i/>
      <w:iCs/>
      <w:sz w:val="28"/>
      <w:szCs w:val="28"/>
      <w:lang w:val="x-none" w:eastAsia="ko-KR"/>
    </w:rPr>
  </w:style>
  <w:style w:type="paragraph" w:styleId="30">
    <w:name w:val="heading 3"/>
    <w:aliases w:val=" Знак Знак"/>
    <w:basedOn w:val="a2"/>
    <w:next w:val="a2"/>
    <w:link w:val="31"/>
    <w:qFormat/>
    <w:rsid w:val="00A5269A"/>
    <w:pPr>
      <w:keepNext/>
      <w:keepLines/>
      <w:tabs>
        <w:tab w:val="left" w:pos="2483"/>
        <w:tab w:val="left" w:pos="4154"/>
        <w:tab w:val="left" w:pos="5963"/>
        <w:tab w:val="left" w:pos="7495"/>
        <w:tab w:val="left" w:pos="9192"/>
      </w:tabs>
      <w:outlineLvl w:val="2"/>
    </w:pPr>
    <w:rPr>
      <w:rFonts w:ascii="Arial" w:hAnsi="Arial"/>
      <w:b/>
      <w:sz w:val="18"/>
      <w:szCs w:val="20"/>
      <w:lang w:val="en-GB"/>
    </w:rPr>
  </w:style>
  <w:style w:type="paragraph" w:styleId="4">
    <w:name w:val="heading 4"/>
    <w:basedOn w:val="a2"/>
    <w:next w:val="a2"/>
    <w:link w:val="40"/>
    <w:unhideWhenUsed/>
    <w:qFormat/>
    <w:rsid w:val="000540B0"/>
    <w:pPr>
      <w:keepNext/>
      <w:keepLines/>
      <w:spacing w:before="160" w:after="120"/>
      <w:outlineLvl w:val="3"/>
    </w:pPr>
    <w:rPr>
      <w:rFonts w:eastAsiaTheme="majorEastAsia" w:cstheme="majorBidi"/>
      <w:b/>
      <w:bCs/>
      <w:color w:val="000000" w:themeColor="text1"/>
      <w:szCs w:val="22"/>
    </w:rPr>
  </w:style>
  <w:style w:type="paragraph" w:styleId="5">
    <w:name w:val="heading 5"/>
    <w:basedOn w:val="a2"/>
    <w:next w:val="a2"/>
    <w:link w:val="50"/>
    <w:autoRedefine/>
    <w:qFormat/>
    <w:rsid w:val="0090763C"/>
    <w:pPr>
      <w:numPr>
        <w:numId w:val="1"/>
      </w:numPr>
      <w:overflowPunct w:val="0"/>
      <w:autoSpaceDE w:val="0"/>
      <w:autoSpaceDN w:val="0"/>
      <w:adjustRightInd w:val="0"/>
      <w:ind w:right="-23"/>
      <w:textAlignment w:val="baseline"/>
      <w:outlineLvl w:val="4"/>
    </w:pPr>
    <w:rPr>
      <w:rFonts w:ascii="Arial" w:hAnsi="Arial"/>
      <w:b/>
      <w:i/>
      <w:sz w:val="18"/>
      <w:lang w:val="x-none"/>
    </w:rPr>
  </w:style>
  <w:style w:type="paragraph" w:styleId="6">
    <w:name w:val="heading 6"/>
    <w:basedOn w:val="a2"/>
    <w:next w:val="a2"/>
    <w:link w:val="60"/>
    <w:qFormat/>
    <w:rsid w:val="00A5269A"/>
    <w:pPr>
      <w:keepNext/>
      <w:keepLines/>
      <w:ind w:left="228" w:hanging="228"/>
      <w:outlineLvl w:val="5"/>
    </w:pPr>
    <w:rPr>
      <w:rFonts w:ascii="Arial" w:hAnsi="Arial"/>
      <w:b/>
      <w:sz w:val="18"/>
      <w:szCs w:val="20"/>
      <w:lang w:val="en-GB"/>
    </w:rPr>
  </w:style>
  <w:style w:type="paragraph" w:styleId="7">
    <w:name w:val="heading 7"/>
    <w:basedOn w:val="a2"/>
    <w:next w:val="a2"/>
    <w:link w:val="70"/>
    <w:qFormat/>
    <w:rsid w:val="00A5269A"/>
    <w:pPr>
      <w:keepNext/>
      <w:ind w:left="228" w:hanging="228"/>
      <w:outlineLvl w:val="6"/>
    </w:pPr>
    <w:rPr>
      <w:rFonts w:ascii="Arial" w:hAnsi="Arial"/>
      <w:b/>
      <w:szCs w:val="20"/>
      <w:lang w:val="en-GB"/>
    </w:rPr>
  </w:style>
  <w:style w:type="paragraph" w:styleId="8">
    <w:name w:val="heading 8"/>
    <w:basedOn w:val="a2"/>
    <w:next w:val="a2"/>
    <w:link w:val="80"/>
    <w:qFormat/>
    <w:rsid w:val="00A5269A"/>
    <w:pPr>
      <w:keepNext/>
      <w:keepLines/>
      <w:ind w:left="228" w:hanging="228"/>
      <w:outlineLvl w:val="7"/>
    </w:pPr>
    <w:rPr>
      <w:rFonts w:ascii="Arial" w:hAnsi="Arial"/>
      <w:b/>
      <w:sz w:val="18"/>
      <w:szCs w:val="20"/>
      <w:lang w:val="en-GB"/>
    </w:rPr>
  </w:style>
  <w:style w:type="paragraph" w:styleId="9">
    <w:name w:val="heading 9"/>
    <w:basedOn w:val="a2"/>
    <w:next w:val="a2"/>
    <w:link w:val="90"/>
    <w:qFormat/>
    <w:rsid w:val="00A5269A"/>
    <w:pPr>
      <w:keepNext/>
      <w:keepLines/>
      <w:ind w:right="74"/>
      <w:outlineLvl w:val="8"/>
    </w:pPr>
    <w:rPr>
      <w:rFonts w:ascii="Arial" w:hAnsi="Arial"/>
      <w:b/>
      <w:sz w:val="18"/>
      <w:szCs w:val="20"/>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odd, Знак3,Знак3"/>
    <w:basedOn w:val="a2"/>
    <w:link w:val="a7"/>
    <w:uiPriority w:val="99"/>
    <w:unhideWhenUsed/>
    <w:rsid w:val="00C24577"/>
    <w:pPr>
      <w:tabs>
        <w:tab w:val="center" w:pos="4677"/>
        <w:tab w:val="right" w:pos="9355"/>
      </w:tabs>
    </w:pPr>
    <w:rPr>
      <w:rFonts w:asciiTheme="minorHAnsi" w:eastAsiaTheme="minorHAnsi" w:hAnsiTheme="minorHAnsi" w:cstheme="minorBidi"/>
      <w:sz w:val="22"/>
      <w:szCs w:val="22"/>
    </w:rPr>
  </w:style>
  <w:style w:type="character" w:customStyle="1" w:styleId="a7">
    <w:name w:val="Верхний колонтитул Знак"/>
    <w:aliases w:val="odd Знак, Знак3 Знак,Знак3 Знак"/>
    <w:basedOn w:val="a3"/>
    <w:link w:val="a6"/>
    <w:uiPriority w:val="99"/>
    <w:rsid w:val="00C24577"/>
  </w:style>
  <w:style w:type="paragraph" w:styleId="a8">
    <w:name w:val="footer"/>
    <w:basedOn w:val="a2"/>
    <w:link w:val="a9"/>
    <w:uiPriority w:val="99"/>
    <w:unhideWhenUsed/>
    <w:rsid w:val="00C24577"/>
    <w:pPr>
      <w:tabs>
        <w:tab w:val="center" w:pos="4677"/>
        <w:tab w:val="right" w:pos="9355"/>
      </w:tabs>
    </w:pPr>
    <w:rPr>
      <w:rFonts w:asciiTheme="minorHAnsi" w:eastAsiaTheme="minorHAnsi" w:hAnsiTheme="minorHAnsi" w:cstheme="minorBidi"/>
      <w:sz w:val="22"/>
      <w:szCs w:val="22"/>
    </w:rPr>
  </w:style>
  <w:style w:type="character" w:customStyle="1" w:styleId="a9">
    <w:name w:val="Нижний колонтитул Знак"/>
    <w:basedOn w:val="a3"/>
    <w:link w:val="a8"/>
    <w:uiPriority w:val="99"/>
    <w:rsid w:val="00C24577"/>
  </w:style>
  <w:style w:type="paragraph" w:styleId="aa">
    <w:name w:val="List Paragraph"/>
    <w:aliases w:val="AC List 01,маркированный,strich,2nd Tier Header,Bullets before,Elenco Normale,Heading1,Colorful List - Accent 11,Список 1,Средняя сетка 1 - Акцент 21,N_List Paragraph,References,Akapit z listą BS,List_Paragraph,Multilevel para_II,H1-1,lp1,l"/>
    <w:basedOn w:val="a2"/>
    <w:link w:val="ab"/>
    <w:uiPriority w:val="34"/>
    <w:qFormat/>
    <w:rsid w:val="004613A1"/>
    <w:pPr>
      <w:spacing w:line="259" w:lineRule="auto"/>
      <w:ind w:left="720"/>
      <w:contextualSpacing/>
    </w:pPr>
    <w:rPr>
      <w:rFonts w:asciiTheme="minorHAnsi" w:eastAsiaTheme="minorHAnsi" w:hAnsiTheme="minorHAnsi" w:cstheme="minorBidi"/>
      <w:sz w:val="22"/>
      <w:szCs w:val="22"/>
    </w:rPr>
  </w:style>
  <w:style w:type="paragraph" w:styleId="ac">
    <w:name w:val="footnote text"/>
    <w:aliases w:val="ft,single space,ADB,footnote text,FOOTNOTES,fn,(NECG) Footnote Text,Footnote Text Char Char Char Char Char,Footnote Text Char Char Char Char Char Char,(NECG) Footnote Text Char Char Char Char Char,Footnote Text Char,ft1,Geneva 9,f"/>
    <w:basedOn w:val="a2"/>
    <w:link w:val="ad"/>
    <w:uiPriority w:val="99"/>
    <w:unhideWhenUsed/>
    <w:rsid w:val="00223B47"/>
    <w:rPr>
      <w:rFonts w:asciiTheme="minorHAnsi" w:eastAsiaTheme="minorHAnsi" w:hAnsiTheme="minorHAnsi" w:cstheme="minorBidi"/>
      <w:sz w:val="20"/>
      <w:szCs w:val="20"/>
    </w:rPr>
  </w:style>
  <w:style w:type="character" w:customStyle="1" w:styleId="ad">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3"/>
    <w:link w:val="ac"/>
    <w:uiPriority w:val="99"/>
    <w:rsid w:val="00223B47"/>
    <w:rPr>
      <w:sz w:val="20"/>
      <w:szCs w:val="20"/>
    </w:rPr>
  </w:style>
  <w:style w:type="character" w:styleId="ae">
    <w:name w:val="footnote reference"/>
    <w:aliases w:val="ftref"/>
    <w:basedOn w:val="a3"/>
    <w:uiPriority w:val="99"/>
    <w:unhideWhenUsed/>
    <w:rsid w:val="00223B47"/>
    <w:rPr>
      <w:vertAlign w:val="superscript"/>
    </w:rPr>
  </w:style>
  <w:style w:type="paragraph" w:styleId="af">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Знак Знак3"/>
    <w:basedOn w:val="a2"/>
    <w:link w:val="af0"/>
    <w:uiPriority w:val="99"/>
    <w:unhideWhenUsed/>
    <w:qFormat/>
    <w:rsid w:val="00223B47"/>
    <w:pPr>
      <w:spacing w:before="100" w:beforeAutospacing="1" w:after="100" w:afterAutospacing="1"/>
    </w:pPr>
    <w:rPr>
      <w:lang w:eastAsia="ru-RU"/>
    </w:rPr>
  </w:style>
  <w:style w:type="paragraph" w:styleId="af1">
    <w:name w:val="Balloon Text"/>
    <w:basedOn w:val="a2"/>
    <w:link w:val="af2"/>
    <w:uiPriority w:val="99"/>
    <w:semiHidden/>
    <w:unhideWhenUsed/>
    <w:rsid w:val="009C6703"/>
    <w:rPr>
      <w:rFonts w:ascii="Segoe UI" w:eastAsiaTheme="minorHAnsi" w:hAnsi="Segoe UI" w:cs="Segoe UI"/>
      <w:sz w:val="18"/>
      <w:szCs w:val="18"/>
    </w:rPr>
  </w:style>
  <w:style w:type="character" w:customStyle="1" w:styleId="af2">
    <w:name w:val="Текст выноски Знак"/>
    <w:basedOn w:val="a3"/>
    <w:link w:val="af1"/>
    <w:uiPriority w:val="99"/>
    <w:semiHidden/>
    <w:rsid w:val="009C6703"/>
    <w:rPr>
      <w:rFonts w:ascii="Segoe UI" w:hAnsi="Segoe UI" w:cs="Segoe UI"/>
      <w:sz w:val="18"/>
      <w:szCs w:val="18"/>
    </w:rPr>
  </w:style>
  <w:style w:type="table" w:styleId="af3">
    <w:name w:val="Table Grid"/>
    <w:aliases w:val="АудитСИтогом"/>
    <w:basedOn w:val="a4"/>
    <w:uiPriority w:val="39"/>
    <w:rsid w:val="008168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2"/>
    <w:next w:val="a2"/>
    <w:link w:val="af5"/>
    <w:uiPriority w:val="30"/>
    <w:qFormat/>
    <w:rsid w:val="002E0FB4"/>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rPr>
  </w:style>
  <w:style w:type="character" w:customStyle="1" w:styleId="af5">
    <w:name w:val="Выделенная цитата Знак"/>
    <w:basedOn w:val="a3"/>
    <w:link w:val="af4"/>
    <w:uiPriority w:val="30"/>
    <w:rsid w:val="002E0FB4"/>
    <w:rPr>
      <w:i/>
      <w:iCs/>
      <w:color w:val="5B9BD5" w:themeColor="accent1"/>
    </w:rPr>
  </w:style>
  <w:style w:type="paragraph" w:customStyle="1" w:styleId="13">
    <w:name w:val="Стиль1"/>
    <w:basedOn w:val="af4"/>
    <w:link w:val="14"/>
    <w:qFormat/>
    <w:rsid w:val="002E0FB4"/>
    <w:pPr>
      <w:tabs>
        <w:tab w:val="left" w:pos="2552"/>
      </w:tabs>
      <w:spacing w:before="0" w:after="0" w:line="240" w:lineRule="auto"/>
      <w:ind w:left="0" w:right="130"/>
    </w:pPr>
    <w:rPr>
      <w:color w:val="auto"/>
    </w:rPr>
  </w:style>
  <w:style w:type="paragraph" w:customStyle="1" w:styleId="21">
    <w:name w:val="Стиль2"/>
    <w:basedOn w:val="13"/>
    <w:link w:val="22"/>
    <w:autoRedefine/>
    <w:qFormat/>
    <w:rsid w:val="001942D1"/>
    <w:pPr>
      <w:pBdr>
        <w:bottom w:val="single" w:sz="4" w:space="0" w:color="5B9BD5" w:themeColor="accent1"/>
      </w:pBdr>
    </w:pPr>
    <w:rPr>
      <w:rFonts w:ascii="Candara" w:hAnsi="Candara"/>
      <w:color w:val="1F4E79" w:themeColor="accent1" w:themeShade="80"/>
    </w:rPr>
  </w:style>
  <w:style w:type="character" w:customStyle="1" w:styleId="14">
    <w:name w:val="Стиль1 Знак"/>
    <w:basedOn w:val="af5"/>
    <w:link w:val="13"/>
    <w:rsid w:val="002E0FB4"/>
    <w:rPr>
      <w:i/>
      <w:iCs/>
      <w:color w:val="5B9BD5" w:themeColor="accent1"/>
    </w:rPr>
  </w:style>
  <w:style w:type="table" w:customStyle="1" w:styleId="210">
    <w:name w:val="Таблица простая 21"/>
    <w:basedOn w:val="a4"/>
    <w:uiPriority w:val="42"/>
    <w:rsid w:val="004A7CC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2">
    <w:name w:val="Стиль2 Знак"/>
    <w:basedOn w:val="14"/>
    <w:link w:val="21"/>
    <w:rsid w:val="001942D1"/>
    <w:rPr>
      <w:rFonts w:ascii="Candara" w:hAnsi="Candara"/>
      <w:i/>
      <w:iCs/>
      <w:color w:val="1F4E79" w:themeColor="accent1" w:themeShade="80"/>
    </w:rPr>
  </w:style>
  <w:style w:type="table" w:customStyle="1" w:styleId="-21">
    <w:name w:val="Список-таблица 21"/>
    <w:basedOn w:val="a4"/>
    <w:uiPriority w:val="47"/>
    <w:rsid w:val="00AB518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style-span">
    <w:name w:val="apple-style-span"/>
    <w:basedOn w:val="a3"/>
    <w:rsid w:val="003207FA"/>
  </w:style>
  <w:style w:type="character" w:customStyle="1" w:styleId="12">
    <w:name w:val="Заголовок 1 Знак"/>
    <w:aliases w:val="numbered indent 1 Знак,ni1 Знак,h1 Знак,Hanging 1 Indent Знак,Header 1 Знак,Numbered indent 1 Знак, Знак Знак1"/>
    <w:basedOn w:val="a3"/>
    <w:link w:val="10"/>
    <w:uiPriority w:val="9"/>
    <w:rsid w:val="000C65D7"/>
    <w:rPr>
      <w:rFonts w:asciiTheme="majorHAnsi" w:eastAsiaTheme="majorEastAsia" w:hAnsiTheme="majorHAnsi" w:cstheme="majorBidi"/>
      <w:color w:val="2E74B5" w:themeColor="accent1" w:themeShade="BF"/>
      <w:sz w:val="36"/>
      <w:szCs w:val="36"/>
    </w:rPr>
  </w:style>
  <w:style w:type="character" w:styleId="af6">
    <w:name w:val="Hyperlink"/>
    <w:basedOn w:val="a3"/>
    <w:uiPriority w:val="99"/>
    <w:unhideWhenUsed/>
    <w:rsid w:val="000121BE"/>
    <w:rPr>
      <w:color w:val="0563C1" w:themeColor="hyperlink"/>
      <w:u w:val="single"/>
    </w:rPr>
  </w:style>
  <w:style w:type="paragraph" w:customStyle="1" w:styleId="af7">
    <w:name w:val="Наименование"/>
    <w:basedOn w:val="a2"/>
    <w:next w:val="a2"/>
    <w:rsid w:val="00EE1A8D"/>
    <w:pPr>
      <w:spacing w:before="200" w:after="200"/>
      <w:jc w:val="center"/>
    </w:pPr>
    <w:rPr>
      <w:b/>
      <w:color w:val="000000"/>
      <w:sz w:val="22"/>
      <w:szCs w:val="20"/>
      <w:lang w:eastAsia="ru-RU"/>
    </w:rPr>
  </w:style>
  <w:style w:type="character" w:customStyle="1" w:styleId="apple-converted-space">
    <w:name w:val="apple-converted-space"/>
    <w:basedOn w:val="a3"/>
    <w:rsid w:val="00B40BDF"/>
  </w:style>
  <w:style w:type="character" w:styleId="af8">
    <w:name w:val="Emphasis"/>
    <w:basedOn w:val="a3"/>
    <w:uiPriority w:val="20"/>
    <w:qFormat/>
    <w:rsid w:val="004040F0"/>
    <w:rPr>
      <w:i/>
      <w:iCs/>
    </w:rPr>
  </w:style>
  <w:style w:type="table" w:customStyle="1" w:styleId="-111">
    <w:name w:val="Таблица-сетка 1 светлая — акцент 11"/>
    <w:basedOn w:val="a4"/>
    <w:uiPriority w:val="46"/>
    <w:rsid w:val="000C1432"/>
    <w:pPr>
      <w:spacing w:line="240" w:lineRule="auto"/>
    </w:pPr>
    <w:rPr>
      <w:rFonts w:ascii="Calibri" w:eastAsia="Calibri" w:hAnsi="Calibri"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f9">
    <w:name w:val="page number"/>
    <w:basedOn w:val="a3"/>
    <w:rsid w:val="00EF5E43"/>
  </w:style>
  <w:style w:type="character" w:customStyle="1" w:styleId="ab">
    <w:name w:val="Абзац списка Знак"/>
    <w:aliases w:val="AC List 01 Знак,маркированный Знак,strich Знак,2nd Tier Header Знак,Bullets before Знак,Elenco Normale Знак,Heading1 Знак,Colorful List - Accent 11 Знак,Список 1 Знак,Средняя сетка 1 - Акцент 21 Знак,N_List Paragraph Знак,H1-1 Знак"/>
    <w:link w:val="aa"/>
    <w:uiPriority w:val="34"/>
    <w:qFormat/>
    <w:locked/>
    <w:rsid w:val="001C2D83"/>
  </w:style>
  <w:style w:type="character" w:customStyle="1" w:styleId="20">
    <w:name w:val="Заголовок 2 Знак"/>
    <w:basedOn w:val="a3"/>
    <w:link w:val="2"/>
    <w:uiPriority w:val="9"/>
    <w:rsid w:val="0090763C"/>
    <w:rPr>
      <w:rFonts w:ascii="Cambria" w:eastAsia="Times New Roman" w:hAnsi="Cambria" w:cs="Times New Roman"/>
      <w:b/>
      <w:bCs/>
      <w:i/>
      <w:iCs/>
      <w:sz w:val="28"/>
      <w:szCs w:val="28"/>
      <w:lang w:val="x-none" w:eastAsia="ko-KR"/>
    </w:rPr>
  </w:style>
  <w:style w:type="character" w:customStyle="1" w:styleId="50">
    <w:name w:val="Заголовок 5 Знак"/>
    <w:basedOn w:val="a3"/>
    <w:link w:val="5"/>
    <w:rsid w:val="0090763C"/>
    <w:rPr>
      <w:rFonts w:ascii="Arial" w:eastAsia="Times New Roman" w:hAnsi="Arial" w:cs="Times New Roman"/>
      <w:b/>
      <w:i/>
      <w:sz w:val="18"/>
      <w:szCs w:val="24"/>
      <w:lang w:val="x-none"/>
    </w:rPr>
  </w:style>
  <w:style w:type="character" w:styleId="afa">
    <w:name w:val="Strong"/>
    <w:uiPriority w:val="22"/>
    <w:qFormat/>
    <w:rsid w:val="0090763C"/>
    <w:rPr>
      <w:b/>
      <w:bCs/>
    </w:rPr>
  </w:style>
  <w:style w:type="paragraph" w:styleId="afb">
    <w:name w:val="Body Text"/>
    <w:basedOn w:val="a2"/>
    <w:link w:val="afc"/>
    <w:uiPriority w:val="99"/>
    <w:rsid w:val="0090763C"/>
    <w:pPr>
      <w:widowControl w:val="0"/>
      <w:jc w:val="both"/>
    </w:pPr>
    <w:rPr>
      <w:snapToGrid w:val="0"/>
      <w:szCs w:val="20"/>
      <w:lang w:val="x-none" w:eastAsia="x-none"/>
    </w:rPr>
  </w:style>
  <w:style w:type="character" w:customStyle="1" w:styleId="afc">
    <w:name w:val="Основной текст Знак"/>
    <w:basedOn w:val="a3"/>
    <w:link w:val="afb"/>
    <w:uiPriority w:val="99"/>
    <w:rsid w:val="0090763C"/>
    <w:rPr>
      <w:rFonts w:ascii="Times New Roman" w:eastAsia="Times New Roman" w:hAnsi="Times New Roman" w:cs="Times New Roman"/>
      <w:snapToGrid w:val="0"/>
      <w:sz w:val="24"/>
      <w:szCs w:val="20"/>
      <w:lang w:val="x-none" w:eastAsia="x-none"/>
    </w:rPr>
  </w:style>
  <w:style w:type="paragraph" w:styleId="23">
    <w:name w:val="Body Text Indent 2"/>
    <w:basedOn w:val="a2"/>
    <w:link w:val="24"/>
    <w:uiPriority w:val="99"/>
    <w:rsid w:val="0090763C"/>
    <w:pPr>
      <w:spacing w:after="120" w:line="480" w:lineRule="auto"/>
      <w:ind w:left="283"/>
    </w:pPr>
    <w:rPr>
      <w:rFonts w:eastAsia="Batang"/>
      <w:lang w:eastAsia="ko-KR"/>
    </w:rPr>
  </w:style>
  <w:style w:type="character" w:customStyle="1" w:styleId="24">
    <w:name w:val="Основной текст с отступом 2 Знак"/>
    <w:basedOn w:val="a3"/>
    <w:link w:val="23"/>
    <w:uiPriority w:val="99"/>
    <w:rsid w:val="0090763C"/>
    <w:rPr>
      <w:rFonts w:ascii="Times New Roman" w:eastAsia="Batang" w:hAnsi="Times New Roman" w:cs="Times New Roman"/>
      <w:sz w:val="24"/>
      <w:szCs w:val="24"/>
      <w:lang w:eastAsia="ko-KR"/>
    </w:rPr>
  </w:style>
  <w:style w:type="table" w:styleId="-1">
    <w:name w:val="Table Web 1"/>
    <w:basedOn w:val="a4"/>
    <w:rsid w:val="0090763C"/>
    <w:pPr>
      <w:spacing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d">
    <w:name w:val="Знак"/>
    <w:basedOn w:val="a2"/>
    <w:rsid w:val="0090763C"/>
    <w:pPr>
      <w:tabs>
        <w:tab w:val="left" w:pos="2160"/>
      </w:tabs>
      <w:bidi/>
      <w:spacing w:before="120" w:line="240" w:lineRule="exact"/>
      <w:jc w:val="both"/>
    </w:pPr>
    <w:rPr>
      <w:lang w:val="en-US" w:eastAsia="ru-RU" w:bidi="he-IL"/>
    </w:rPr>
  </w:style>
  <w:style w:type="paragraph" w:styleId="32">
    <w:name w:val="Body Text Indent 3"/>
    <w:basedOn w:val="a2"/>
    <w:link w:val="33"/>
    <w:rsid w:val="0090763C"/>
    <w:pPr>
      <w:spacing w:after="120"/>
      <w:ind w:left="283"/>
    </w:pPr>
    <w:rPr>
      <w:rFonts w:eastAsia="Batang"/>
      <w:sz w:val="16"/>
      <w:szCs w:val="16"/>
      <w:lang w:eastAsia="ko-KR"/>
    </w:rPr>
  </w:style>
  <w:style w:type="character" w:customStyle="1" w:styleId="33">
    <w:name w:val="Основной текст с отступом 3 Знак"/>
    <w:basedOn w:val="a3"/>
    <w:link w:val="32"/>
    <w:rsid w:val="0090763C"/>
    <w:rPr>
      <w:rFonts w:ascii="Times New Roman" w:eastAsia="Batang" w:hAnsi="Times New Roman" w:cs="Times New Roman"/>
      <w:sz w:val="16"/>
      <w:szCs w:val="16"/>
      <w:lang w:eastAsia="ko-KR"/>
    </w:rPr>
  </w:style>
  <w:style w:type="paragraph" w:styleId="afe">
    <w:name w:val="Block Text"/>
    <w:basedOn w:val="a2"/>
    <w:rsid w:val="0090763C"/>
    <w:pPr>
      <w:widowControl w:val="0"/>
      <w:adjustRightInd w:val="0"/>
      <w:spacing w:line="360" w:lineRule="atLeast"/>
      <w:ind w:left="-284" w:right="-142" w:firstLine="568"/>
      <w:jc w:val="both"/>
      <w:textAlignment w:val="baseline"/>
    </w:pPr>
    <w:rPr>
      <w:snapToGrid w:val="0"/>
      <w:color w:val="000000"/>
      <w:szCs w:val="20"/>
      <w:lang w:eastAsia="ru-RU"/>
    </w:rPr>
  </w:style>
  <w:style w:type="character" w:customStyle="1" w:styleId="s0">
    <w:name w:val="s0"/>
    <w:qFormat/>
    <w:rsid w:val="0090763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newstext">
    <w:name w:val="newstext"/>
    <w:basedOn w:val="a2"/>
    <w:rsid w:val="0090763C"/>
    <w:pPr>
      <w:spacing w:before="100" w:beforeAutospacing="1" w:after="100" w:afterAutospacing="1"/>
    </w:pPr>
    <w:rPr>
      <w:rFonts w:ascii="Arial" w:eastAsia="Arial Unicode MS" w:hAnsi="Arial" w:cs="Arial"/>
      <w:color w:val="000000"/>
      <w:sz w:val="18"/>
      <w:szCs w:val="18"/>
      <w:lang w:val="en-US"/>
    </w:rPr>
  </w:style>
  <w:style w:type="paragraph" w:customStyle="1" w:styleId="aff">
    <w:name w:val="Знак Знак Знак"/>
    <w:basedOn w:val="a2"/>
    <w:autoRedefine/>
    <w:rsid w:val="0090763C"/>
    <w:pPr>
      <w:spacing w:after="160" w:line="240" w:lineRule="exact"/>
    </w:pPr>
    <w:rPr>
      <w:rFonts w:eastAsia="SimSun"/>
      <w:b/>
      <w:sz w:val="28"/>
      <w:lang w:val="en-US"/>
    </w:rPr>
  </w:style>
  <w:style w:type="paragraph" w:styleId="25">
    <w:name w:val="Body Text 2"/>
    <w:basedOn w:val="a2"/>
    <w:link w:val="26"/>
    <w:rsid w:val="0090763C"/>
    <w:pPr>
      <w:spacing w:after="120" w:line="480" w:lineRule="auto"/>
    </w:pPr>
    <w:rPr>
      <w:rFonts w:eastAsia="Batang"/>
      <w:lang w:eastAsia="ko-KR"/>
    </w:rPr>
  </w:style>
  <w:style w:type="character" w:customStyle="1" w:styleId="26">
    <w:name w:val="Основной текст 2 Знак"/>
    <w:basedOn w:val="a3"/>
    <w:link w:val="25"/>
    <w:rsid w:val="0090763C"/>
    <w:rPr>
      <w:rFonts w:ascii="Times New Roman" w:eastAsia="Batang" w:hAnsi="Times New Roman" w:cs="Times New Roman"/>
      <w:sz w:val="24"/>
      <w:szCs w:val="24"/>
      <w:lang w:eastAsia="ko-KR"/>
    </w:rPr>
  </w:style>
  <w:style w:type="paragraph" w:customStyle="1" w:styleId="15">
    <w:name w:val="Знак Знак Знак Знак Знак Знак Знак Знак Знак1 Знак"/>
    <w:basedOn w:val="a2"/>
    <w:autoRedefine/>
    <w:rsid w:val="0090763C"/>
    <w:pPr>
      <w:spacing w:after="160" w:line="240" w:lineRule="exact"/>
    </w:pPr>
    <w:rPr>
      <w:rFonts w:eastAsia="SimSun"/>
      <w:b/>
      <w:sz w:val="28"/>
      <w:lang w:val="en-US"/>
    </w:rPr>
  </w:style>
  <w:style w:type="character" w:customStyle="1" w:styleId="16">
    <w:name w:val="Знак Знак1"/>
    <w:rsid w:val="0090763C"/>
    <w:rPr>
      <w:rFonts w:eastAsia="Batang"/>
      <w:lang w:val="ru-RU" w:eastAsia="ko-KR" w:bidi="ar-SA"/>
    </w:rPr>
  </w:style>
  <w:style w:type="table" w:styleId="-3">
    <w:name w:val="Table List 3"/>
    <w:basedOn w:val="a4"/>
    <w:rsid w:val="0090763C"/>
    <w:pPr>
      <w:spacing w:line="240" w:lineRule="auto"/>
    </w:pPr>
    <w:rPr>
      <w:rFonts w:ascii="Times New Roman" w:eastAsia="Batang"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f0">
    <w:name w:val="Body Text Indent"/>
    <w:basedOn w:val="a2"/>
    <w:link w:val="aff1"/>
    <w:rsid w:val="0090763C"/>
    <w:pPr>
      <w:spacing w:after="120"/>
      <w:ind w:left="283"/>
    </w:pPr>
    <w:rPr>
      <w:rFonts w:eastAsia="Batang"/>
      <w:lang w:val="x-none" w:eastAsia="ko-KR"/>
    </w:rPr>
  </w:style>
  <w:style w:type="character" w:customStyle="1" w:styleId="aff1">
    <w:name w:val="Основной текст с отступом Знак"/>
    <w:basedOn w:val="a3"/>
    <w:link w:val="aff0"/>
    <w:rsid w:val="0090763C"/>
    <w:rPr>
      <w:rFonts w:ascii="Times New Roman" w:eastAsia="Batang" w:hAnsi="Times New Roman" w:cs="Times New Roman"/>
      <w:sz w:val="24"/>
      <w:szCs w:val="24"/>
      <w:lang w:val="x-none" w:eastAsia="ko-KR"/>
    </w:rPr>
  </w:style>
  <w:style w:type="paragraph" w:customStyle="1" w:styleId="17">
    <w:name w:val="Абзац списка1"/>
    <w:basedOn w:val="a2"/>
    <w:rsid w:val="0090763C"/>
    <w:pPr>
      <w:spacing w:after="200" w:line="276" w:lineRule="auto"/>
      <w:ind w:left="720"/>
    </w:pPr>
    <w:rPr>
      <w:rFonts w:ascii="Calibri" w:hAnsi="Calibri"/>
      <w:sz w:val="22"/>
      <w:szCs w:val="22"/>
    </w:rPr>
  </w:style>
  <w:style w:type="character" w:customStyle="1" w:styleId="s1">
    <w:name w:val="s1"/>
    <w:rsid w:val="0090763C"/>
    <w:rPr>
      <w:rFonts w:ascii="Times New Roman" w:hAnsi="Times New Roman" w:cs="Times New Roman" w:hint="default"/>
      <w:b/>
      <w:bCs/>
      <w:i w:val="0"/>
      <w:iCs w:val="0"/>
      <w:strike w:val="0"/>
      <w:dstrike w:val="0"/>
      <w:color w:val="000000"/>
      <w:sz w:val="28"/>
      <w:szCs w:val="28"/>
      <w:u w:val="none"/>
      <w:effect w:val="none"/>
    </w:rPr>
  </w:style>
  <w:style w:type="paragraph" w:customStyle="1" w:styleId="000Normal">
    <w:name w:val="000 Normal"/>
    <w:basedOn w:val="a2"/>
    <w:link w:val="000Normal0"/>
    <w:rsid w:val="0090763C"/>
    <w:pPr>
      <w:overflowPunct w:val="0"/>
      <w:autoSpaceDE w:val="0"/>
      <w:autoSpaceDN w:val="0"/>
      <w:adjustRightInd w:val="0"/>
      <w:spacing w:before="60" w:after="40" w:line="220" w:lineRule="exact"/>
      <w:jc w:val="both"/>
      <w:textAlignment w:val="baseline"/>
    </w:pPr>
    <w:rPr>
      <w:rFonts w:ascii="Garamond" w:eastAsia="Batang" w:hAnsi="Garamond"/>
      <w:sz w:val="20"/>
      <w:szCs w:val="20"/>
      <w:lang w:val="en-GB"/>
    </w:rPr>
  </w:style>
  <w:style w:type="paragraph" w:styleId="aff2">
    <w:name w:val="table of figures"/>
    <w:basedOn w:val="a2"/>
    <w:next w:val="a2"/>
    <w:semiHidden/>
    <w:rsid w:val="0090763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hAnsi="Arial" w:cs="Times"/>
      <w:sz w:val="18"/>
      <w:szCs w:val="20"/>
      <w:lang w:val="en-GB"/>
    </w:rPr>
  </w:style>
  <w:style w:type="character" w:customStyle="1" w:styleId="000Normal0">
    <w:name w:val="000 Normal Знак"/>
    <w:link w:val="000Normal"/>
    <w:rsid w:val="0090763C"/>
    <w:rPr>
      <w:rFonts w:ascii="Garamond" w:eastAsia="Batang" w:hAnsi="Garamond" w:cs="Times New Roman"/>
      <w:sz w:val="20"/>
      <w:szCs w:val="20"/>
      <w:lang w:val="en-GB"/>
    </w:rPr>
  </w:style>
  <w:style w:type="paragraph" w:customStyle="1" w:styleId="Style1">
    <w:name w:val="Style1"/>
    <w:basedOn w:val="a2"/>
    <w:qFormat/>
    <w:rsid w:val="0090763C"/>
    <w:pPr>
      <w:overflowPunct w:val="0"/>
      <w:autoSpaceDE w:val="0"/>
      <w:autoSpaceDN w:val="0"/>
      <w:adjustRightInd w:val="0"/>
      <w:spacing w:before="120"/>
      <w:jc w:val="both"/>
      <w:textAlignment w:val="baseline"/>
    </w:pPr>
    <w:rPr>
      <w:rFonts w:ascii="Garamond" w:hAnsi="Garamond" w:cs="Arial"/>
      <w:sz w:val="20"/>
      <w:szCs w:val="20"/>
    </w:rPr>
  </w:style>
  <w:style w:type="character" w:customStyle="1" w:styleId="FontStyle14">
    <w:name w:val="Font Style14"/>
    <w:uiPriority w:val="99"/>
    <w:rsid w:val="0090763C"/>
    <w:rPr>
      <w:rFonts w:ascii="Times New Roman" w:hAnsi="Times New Roman" w:cs="Times New Roman"/>
      <w:sz w:val="24"/>
      <w:szCs w:val="24"/>
    </w:rPr>
  </w:style>
  <w:style w:type="paragraph" w:customStyle="1" w:styleId="Style6">
    <w:name w:val="Style6"/>
    <w:basedOn w:val="a2"/>
    <w:qFormat/>
    <w:rsid w:val="0090763C"/>
    <w:pPr>
      <w:widowControl w:val="0"/>
      <w:autoSpaceDE w:val="0"/>
      <w:autoSpaceDN w:val="0"/>
      <w:adjustRightInd w:val="0"/>
      <w:spacing w:line="318" w:lineRule="exact"/>
      <w:ind w:firstLine="739"/>
      <w:jc w:val="both"/>
    </w:pPr>
    <w:rPr>
      <w:lang w:eastAsia="ru-RU"/>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w:basedOn w:val="a2"/>
    <w:autoRedefine/>
    <w:rsid w:val="0090763C"/>
    <w:pPr>
      <w:spacing w:after="160" w:line="240" w:lineRule="exact"/>
    </w:pPr>
    <w:rPr>
      <w:rFonts w:eastAsia="SimSun"/>
      <w:b/>
      <w:sz w:val="28"/>
      <w:lang w:val="en-US"/>
    </w:rPr>
  </w:style>
  <w:style w:type="paragraph" w:customStyle="1" w:styleId="200Tableleft">
    <w:name w:val="200 Table left"/>
    <w:basedOn w:val="000Normal"/>
    <w:link w:val="200Tableleft0"/>
    <w:rsid w:val="0090763C"/>
    <w:pPr>
      <w:spacing w:before="20" w:after="0" w:line="200" w:lineRule="exact"/>
      <w:jc w:val="left"/>
    </w:pPr>
  </w:style>
  <w:style w:type="paragraph" w:customStyle="1" w:styleId="201Tableleftindent1">
    <w:name w:val="201 Table left indent 1"/>
    <w:basedOn w:val="200Tableleft"/>
    <w:rsid w:val="0090763C"/>
    <w:pPr>
      <w:ind w:left="170" w:hanging="170"/>
    </w:pPr>
  </w:style>
  <w:style w:type="paragraph" w:customStyle="1" w:styleId="ListParagraph1">
    <w:name w:val="List Paragraph1"/>
    <w:basedOn w:val="a2"/>
    <w:rsid w:val="0090763C"/>
    <w:pPr>
      <w:spacing w:after="200" w:line="276" w:lineRule="auto"/>
      <w:ind w:left="720"/>
    </w:pPr>
    <w:rPr>
      <w:rFonts w:ascii="Calibri" w:hAnsi="Calibri"/>
      <w:sz w:val="22"/>
      <w:szCs w:val="22"/>
    </w:rPr>
  </w:style>
  <w:style w:type="paragraph" w:customStyle="1" w:styleId="19">
    <w:name w:val="1 Знак Знак Знак Знак Знак Знак Знак Знак Знак Знак"/>
    <w:basedOn w:val="a2"/>
    <w:autoRedefine/>
    <w:rsid w:val="0090763C"/>
    <w:pPr>
      <w:spacing w:after="160" w:line="240" w:lineRule="exact"/>
    </w:pPr>
    <w:rPr>
      <w:rFonts w:eastAsia="SimSun"/>
      <w:b/>
      <w:sz w:val="28"/>
      <w:lang w:val="en-US"/>
    </w:rPr>
  </w:style>
  <w:style w:type="paragraph" w:styleId="aff3">
    <w:name w:val="Plain Text"/>
    <w:basedOn w:val="a2"/>
    <w:link w:val="aff4"/>
    <w:rsid w:val="0090763C"/>
    <w:rPr>
      <w:rFonts w:ascii="Courier New" w:hAnsi="Courier New"/>
      <w:sz w:val="20"/>
      <w:szCs w:val="20"/>
      <w:lang w:val="x-none" w:eastAsia="x-none"/>
    </w:rPr>
  </w:style>
  <w:style w:type="character" w:customStyle="1" w:styleId="aff4">
    <w:name w:val="Текст Знак"/>
    <w:basedOn w:val="a3"/>
    <w:link w:val="aff3"/>
    <w:rsid w:val="0090763C"/>
    <w:rPr>
      <w:rFonts w:ascii="Courier New" w:eastAsia="Times New Roman" w:hAnsi="Courier New" w:cs="Times New Roman"/>
      <w:sz w:val="20"/>
      <w:szCs w:val="20"/>
      <w:lang w:val="x-none" w:eastAsia="x-none"/>
    </w:rPr>
  </w:style>
  <w:style w:type="paragraph" w:customStyle="1" w:styleId="1a">
    <w:name w:val="Знак1"/>
    <w:basedOn w:val="a2"/>
    <w:next w:val="2"/>
    <w:autoRedefine/>
    <w:rsid w:val="0090763C"/>
    <w:pPr>
      <w:spacing w:after="160" w:line="240" w:lineRule="exact"/>
      <w:jc w:val="center"/>
    </w:pPr>
    <w:rPr>
      <w:b/>
      <w:i/>
      <w:sz w:val="28"/>
      <w:szCs w:val="28"/>
      <w:lang w:val="en-US"/>
    </w:rPr>
  </w:style>
  <w:style w:type="paragraph" w:customStyle="1" w:styleId="27">
    <w:name w:val="Абзац списка2"/>
    <w:basedOn w:val="a2"/>
    <w:rsid w:val="0090763C"/>
    <w:pPr>
      <w:ind w:left="720" w:firstLine="709"/>
      <w:jc w:val="both"/>
    </w:pPr>
    <w:rPr>
      <w:rFonts w:eastAsia="Batang"/>
      <w:lang w:eastAsia="ko-KR"/>
    </w:rPr>
  </w:style>
  <w:style w:type="paragraph" w:styleId="aff5">
    <w:name w:val="caption"/>
    <w:basedOn w:val="a2"/>
    <w:qFormat/>
    <w:rsid w:val="0090763C"/>
    <w:pPr>
      <w:jc w:val="center"/>
    </w:pPr>
    <w:rPr>
      <w:szCs w:val="20"/>
      <w:lang w:eastAsia="ru-RU"/>
    </w:rPr>
  </w:style>
  <w:style w:type="paragraph" w:customStyle="1" w:styleId="Tabletextbold">
    <w:name w:val="Table text bold"/>
    <w:basedOn w:val="a2"/>
    <w:rsid w:val="0090763C"/>
    <w:pPr>
      <w:overflowPunct w:val="0"/>
      <w:autoSpaceDE w:val="0"/>
      <w:autoSpaceDN w:val="0"/>
      <w:adjustRightInd w:val="0"/>
      <w:ind w:left="177" w:hanging="177"/>
      <w:textAlignment w:val="baseline"/>
    </w:pPr>
    <w:rPr>
      <w:rFonts w:cs="Times"/>
      <w:b/>
      <w:bCs/>
      <w:sz w:val="22"/>
      <w:szCs w:val="22"/>
      <w:lang w:val="en-GB"/>
    </w:rPr>
  </w:style>
  <w:style w:type="paragraph" w:customStyle="1" w:styleId="41">
    <w:name w:val="Знак4 Знак Знак Знак Знак Знак Знак Знак Знак1 Знак"/>
    <w:basedOn w:val="a2"/>
    <w:autoRedefine/>
    <w:rsid w:val="0090763C"/>
    <w:pPr>
      <w:spacing w:after="160" w:line="240" w:lineRule="exact"/>
    </w:pPr>
    <w:rPr>
      <w:rFonts w:eastAsia="SimSun"/>
      <w:b/>
      <w:sz w:val="28"/>
      <w:lang w:val="en-US"/>
    </w:rPr>
  </w:style>
  <w:style w:type="paragraph" w:customStyle="1" w:styleId="410">
    <w:name w:val="Знак4 Знак Знак Знак Знак Знак Знак Знак Знак1 Знак Знак Знак Знак"/>
    <w:basedOn w:val="a2"/>
    <w:autoRedefine/>
    <w:rsid w:val="0090763C"/>
    <w:pPr>
      <w:spacing w:after="160" w:line="240" w:lineRule="exact"/>
    </w:pPr>
    <w:rPr>
      <w:rFonts w:eastAsia="SimSun"/>
      <w:b/>
      <w:sz w:val="28"/>
      <w:lang w:val="en-US"/>
    </w:rPr>
  </w:style>
  <w:style w:type="character" w:customStyle="1" w:styleId="FontStyle69">
    <w:name w:val="Font Style69"/>
    <w:rsid w:val="0090763C"/>
    <w:rPr>
      <w:rFonts w:ascii="Times New Roman" w:hAnsi="Times New Roman" w:cs="Times New Roman"/>
      <w:sz w:val="18"/>
      <w:szCs w:val="18"/>
    </w:rPr>
  </w:style>
  <w:style w:type="paragraph" w:customStyle="1" w:styleId="ConsNormal">
    <w:name w:val="ConsNormal"/>
    <w:rsid w:val="0090763C"/>
    <w:pPr>
      <w:spacing w:line="240" w:lineRule="auto"/>
      <w:ind w:firstLine="720"/>
    </w:pPr>
    <w:rPr>
      <w:rFonts w:ascii="Consultant" w:eastAsia="Times New Roman" w:hAnsi="Consultant" w:cs="Times New Roman"/>
      <w:snapToGrid w:val="0"/>
      <w:sz w:val="20"/>
      <w:szCs w:val="20"/>
      <w:lang w:eastAsia="ru-RU"/>
    </w:rPr>
  </w:style>
  <w:style w:type="character" w:customStyle="1" w:styleId="af0">
    <w:name w:val="Обычный (веб)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3 Знак"/>
    <w:link w:val="af"/>
    <w:uiPriority w:val="99"/>
    <w:rsid w:val="0090763C"/>
    <w:rPr>
      <w:rFonts w:ascii="Times New Roman" w:eastAsia="Times New Roman" w:hAnsi="Times New Roman" w:cs="Times New Roman"/>
      <w:sz w:val="24"/>
      <w:szCs w:val="24"/>
      <w:lang w:eastAsia="ru-RU"/>
    </w:rPr>
  </w:style>
  <w:style w:type="paragraph" w:customStyle="1" w:styleId="06032012222">
    <w:name w:val="06.03.2012 222"/>
    <w:basedOn w:val="a2"/>
    <w:qFormat/>
    <w:rsid w:val="0090763C"/>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70HeaderOdd3">
    <w:name w:val="470 Header Odd 3"/>
    <w:basedOn w:val="a2"/>
    <w:rsid w:val="0090763C"/>
    <w:pPr>
      <w:overflowPunct w:val="0"/>
      <w:autoSpaceDE w:val="0"/>
      <w:autoSpaceDN w:val="0"/>
      <w:adjustRightInd w:val="0"/>
      <w:textAlignment w:val="baseline"/>
    </w:pPr>
    <w:rPr>
      <w:rFonts w:ascii="Garamond" w:hAnsi="Garamond"/>
      <w:b/>
      <w:szCs w:val="20"/>
      <w:lang w:val="en-GB"/>
    </w:rPr>
  </w:style>
  <w:style w:type="character" w:styleId="aff6">
    <w:name w:val="annotation reference"/>
    <w:uiPriority w:val="99"/>
    <w:rsid w:val="0090763C"/>
    <w:rPr>
      <w:sz w:val="16"/>
      <w:szCs w:val="16"/>
    </w:rPr>
  </w:style>
  <w:style w:type="paragraph" w:styleId="aff7">
    <w:name w:val="annotation text"/>
    <w:basedOn w:val="a2"/>
    <w:link w:val="aff8"/>
    <w:uiPriority w:val="99"/>
    <w:rsid w:val="0090763C"/>
    <w:pPr>
      <w:overflowPunct w:val="0"/>
      <w:autoSpaceDE w:val="0"/>
      <w:autoSpaceDN w:val="0"/>
      <w:adjustRightInd w:val="0"/>
      <w:jc w:val="both"/>
      <w:textAlignment w:val="baseline"/>
    </w:pPr>
    <w:rPr>
      <w:rFonts w:ascii="Times" w:hAnsi="Times"/>
      <w:sz w:val="20"/>
      <w:szCs w:val="20"/>
      <w:lang w:val="en-GB"/>
    </w:rPr>
  </w:style>
  <w:style w:type="character" w:customStyle="1" w:styleId="aff8">
    <w:name w:val="Текст примечания Знак"/>
    <w:basedOn w:val="a3"/>
    <w:link w:val="aff7"/>
    <w:uiPriority w:val="99"/>
    <w:rsid w:val="0090763C"/>
    <w:rPr>
      <w:rFonts w:ascii="Times" w:eastAsia="Times New Roman" w:hAnsi="Times" w:cs="Times New Roman"/>
      <w:sz w:val="20"/>
      <w:szCs w:val="20"/>
      <w:lang w:val="en-GB"/>
    </w:rPr>
  </w:style>
  <w:style w:type="paragraph" w:styleId="34">
    <w:name w:val="Body Text 3"/>
    <w:basedOn w:val="a2"/>
    <w:link w:val="35"/>
    <w:rsid w:val="0090763C"/>
    <w:pPr>
      <w:spacing w:after="120"/>
    </w:pPr>
    <w:rPr>
      <w:rFonts w:eastAsia="Batang"/>
      <w:sz w:val="16"/>
      <w:szCs w:val="16"/>
      <w:lang w:val="x-none" w:eastAsia="ko-KR"/>
    </w:rPr>
  </w:style>
  <w:style w:type="character" w:customStyle="1" w:styleId="35">
    <w:name w:val="Основной текст 3 Знак"/>
    <w:basedOn w:val="a3"/>
    <w:link w:val="34"/>
    <w:rsid w:val="0090763C"/>
    <w:rPr>
      <w:rFonts w:ascii="Times New Roman" w:eastAsia="Batang" w:hAnsi="Times New Roman" w:cs="Times New Roman"/>
      <w:sz w:val="16"/>
      <w:szCs w:val="16"/>
      <w:lang w:val="x-none" w:eastAsia="ko-KR"/>
    </w:rPr>
  </w:style>
  <w:style w:type="paragraph" w:customStyle="1" w:styleId="aff9">
    <w:name w:val="Абзац"/>
    <w:basedOn w:val="a2"/>
    <w:link w:val="affa"/>
    <w:rsid w:val="0090763C"/>
    <w:pPr>
      <w:spacing w:before="120"/>
      <w:ind w:left="567"/>
      <w:jc w:val="both"/>
    </w:pPr>
    <w:rPr>
      <w:rFonts w:ascii="Arial" w:hAnsi="Arial"/>
      <w:sz w:val="20"/>
      <w:lang w:val="x-none" w:eastAsia="x-none"/>
    </w:rPr>
  </w:style>
  <w:style w:type="character" w:customStyle="1" w:styleId="affa">
    <w:name w:val="Абзац Знак"/>
    <w:link w:val="aff9"/>
    <w:rsid w:val="0090763C"/>
    <w:rPr>
      <w:rFonts w:ascii="Arial" w:eastAsia="Times New Roman" w:hAnsi="Arial" w:cs="Times New Roman"/>
      <w:sz w:val="20"/>
      <w:szCs w:val="24"/>
      <w:lang w:val="x-none" w:eastAsia="x-none"/>
    </w:rPr>
  </w:style>
  <w:style w:type="paragraph" w:customStyle="1" w:styleId="1b">
    <w:name w:val="Обычный1"/>
    <w:rsid w:val="0090763C"/>
    <w:pPr>
      <w:widowControl w:val="0"/>
      <w:spacing w:before="60" w:line="320" w:lineRule="auto"/>
      <w:ind w:left="400"/>
      <w:jc w:val="both"/>
    </w:pPr>
    <w:rPr>
      <w:rFonts w:ascii="Times New Roman" w:eastAsia="Times New Roman" w:hAnsi="Times New Roman" w:cs="Times New Roman"/>
      <w:snapToGrid w:val="0"/>
      <w:sz w:val="18"/>
      <w:szCs w:val="20"/>
      <w:lang w:eastAsia="ru-RU"/>
    </w:rPr>
  </w:style>
  <w:style w:type="paragraph" w:customStyle="1" w:styleId="Web">
    <w:name w:val="Обычный (Web)"/>
    <w:basedOn w:val="a2"/>
    <w:rsid w:val="0090763C"/>
    <w:pPr>
      <w:spacing w:before="100" w:beforeAutospacing="1" w:after="100" w:afterAutospacing="1"/>
    </w:pPr>
    <w:rPr>
      <w:lang w:eastAsia="ru-RU"/>
    </w:rPr>
  </w:style>
  <w:style w:type="paragraph" w:customStyle="1" w:styleId="110">
    <w:name w:val="Обычный11"/>
    <w:rsid w:val="0090763C"/>
    <w:pPr>
      <w:spacing w:line="240" w:lineRule="auto"/>
    </w:pPr>
    <w:rPr>
      <w:rFonts w:ascii="Times New Roman" w:eastAsia="Times New Roman" w:hAnsi="Times New Roman" w:cs="Times New Roman"/>
      <w:snapToGrid w:val="0"/>
      <w:sz w:val="28"/>
      <w:szCs w:val="20"/>
      <w:lang w:eastAsia="ru-RU"/>
    </w:rPr>
  </w:style>
  <w:style w:type="paragraph" w:styleId="affb">
    <w:name w:val="No Spacing"/>
    <w:aliases w:val="Обя,мелкий,мой рабочий,Айгерим,норма,свой,Елжан,No Spacing1"/>
    <w:link w:val="affc"/>
    <w:uiPriority w:val="1"/>
    <w:qFormat/>
    <w:rsid w:val="0090763C"/>
    <w:pPr>
      <w:spacing w:line="240" w:lineRule="auto"/>
    </w:pPr>
    <w:rPr>
      <w:rFonts w:ascii="Times New Roman" w:eastAsia="Batang" w:hAnsi="Times New Roman" w:cs="Times New Roman"/>
      <w:sz w:val="24"/>
      <w:szCs w:val="24"/>
      <w:lang w:eastAsia="ko-KR"/>
    </w:rPr>
  </w:style>
  <w:style w:type="paragraph" w:styleId="28">
    <w:name w:val="index 2"/>
    <w:basedOn w:val="a2"/>
    <w:next w:val="a2"/>
    <w:rsid w:val="0090763C"/>
    <w:pPr>
      <w:tabs>
        <w:tab w:val="right" w:leader="dot" w:pos="8782"/>
      </w:tabs>
      <w:ind w:left="400" w:hanging="200"/>
    </w:pPr>
    <w:rPr>
      <w:rFonts w:ascii="Arial" w:hAnsi="Arial"/>
      <w:sz w:val="18"/>
      <w:szCs w:val="20"/>
      <w:lang w:val="en-GB"/>
    </w:rPr>
  </w:style>
  <w:style w:type="paragraph" w:styleId="1c">
    <w:name w:val="index 1"/>
    <w:basedOn w:val="a2"/>
    <w:next w:val="a2"/>
    <w:autoRedefine/>
    <w:rsid w:val="0090763C"/>
    <w:pPr>
      <w:ind w:left="86" w:hanging="86"/>
    </w:pPr>
    <w:rPr>
      <w:rFonts w:ascii="Arial" w:hAnsi="Arial" w:cs="Arial"/>
      <w:i/>
      <w:sz w:val="18"/>
      <w:szCs w:val="18"/>
      <w:lang w:val="en-GB"/>
    </w:rPr>
  </w:style>
  <w:style w:type="paragraph" w:customStyle="1" w:styleId="Tabletext">
    <w:name w:val="Table text"/>
    <w:basedOn w:val="a2"/>
    <w:link w:val="Tabletext0"/>
    <w:qFormat/>
    <w:rsid w:val="0090763C"/>
    <w:pPr>
      <w:ind w:left="85" w:hanging="85"/>
    </w:pPr>
    <w:rPr>
      <w:rFonts w:ascii="Arial" w:hAnsi="Arial"/>
      <w:sz w:val="18"/>
      <w:szCs w:val="20"/>
      <w:lang w:val="en-GB"/>
    </w:rPr>
  </w:style>
  <w:style w:type="paragraph" w:customStyle="1" w:styleId="Rowheader">
    <w:name w:val="Row header"/>
    <w:basedOn w:val="a2"/>
    <w:link w:val="RowheaderChar"/>
    <w:rsid w:val="0090763C"/>
    <w:pPr>
      <w:ind w:left="85" w:hanging="85"/>
    </w:pPr>
    <w:rPr>
      <w:rFonts w:ascii="Arial" w:hAnsi="Arial"/>
      <w:b/>
      <w:sz w:val="18"/>
      <w:szCs w:val="20"/>
      <w:lang w:val="en-GB"/>
    </w:rPr>
  </w:style>
  <w:style w:type="paragraph" w:customStyle="1" w:styleId="Columnheader">
    <w:name w:val="Column header"/>
    <w:basedOn w:val="a2"/>
    <w:rsid w:val="0090763C"/>
    <w:pPr>
      <w:tabs>
        <w:tab w:val="decimal" w:pos="1503"/>
      </w:tabs>
      <w:spacing w:line="228" w:lineRule="auto"/>
      <w:ind w:right="-56"/>
    </w:pPr>
    <w:rPr>
      <w:rFonts w:ascii="Arial" w:hAnsi="Arial"/>
      <w:b/>
      <w:sz w:val="18"/>
      <w:szCs w:val="20"/>
      <w:lang w:val="en-GB"/>
    </w:rPr>
  </w:style>
  <w:style w:type="paragraph" w:customStyle="1" w:styleId="Tablenumbers1">
    <w:name w:val="Table numbers1"/>
    <w:link w:val="Tablenumbers1Char"/>
    <w:rsid w:val="0090763C"/>
    <w:pPr>
      <w:tabs>
        <w:tab w:val="decimal" w:pos="1503"/>
      </w:tabs>
      <w:spacing w:line="240" w:lineRule="auto"/>
      <w:ind w:right="-56"/>
    </w:pPr>
    <w:rPr>
      <w:rFonts w:ascii="Arial" w:eastAsia="Times New Roman" w:hAnsi="Arial" w:cs="Times New Roman"/>
      <w:sz w:val="18"/>
      <w:szCs w:val="20"/>
      <w:lang w:val="en-GB"/>
    </w:rPr>
  </w:style>
  <w:style w:type="paragraph" w:customStyle="1" w:styleId="RRthousands">
    <w:name w:val="RR thousands"/>
    <w:basedOn w:val="a2"/>
    <w:link w:val="RRthousandsChar"/>
    <w:rsid w:val="0090763C"/>
    <w:pPr>
      <w:ind w:left="86" w:hanging="86"/>
    </w:pPr>
    <w:rPr>
      <w:rFonts w:ascii="Arial" w:hAnsi="Arial" w:cs="Arial"/>
      <w:i/>
      <w:sz w:val="16"/>
      <w:szCs w:val="20"/>
      <w:lang w:val="en-GB"/>
    </w:rPr>
  </w:style>
  <w:style w:type="character" w:customStyle="1" w:styleId="RRthousandsChar">
    <w:name w:val="RR thousands Char"/>
    <w:link w:val="RRthousands"/>
    <w:rsid w:val="0090763C"/>
    <w:rPr>
      <w:rFonts w:ascii="Arial" w:eastAsia="Times New Roman" w:hAnsi="Arial" w:cs="Arial"/>
      <w:i/>
      <w:sz w:val="16"/>
      <w:szCs w:val="20"/>
      <w:lang w:val="en-GB"/>
    </w:rPr>
  </w:style>
  <w:style w:type="paragraph" w:customStyle="1" w:styleId="Tabletext1">
    <w:name w:val="Tabletext"/>
    <w:basedOn w:val="a2"/>
    <w:rsid w:val="0090763C"/>
    <w:pPr>
      <w:spacing w:before="40" w:after="40"/>
    </w:pPr>
    <w:rPr>
      <w:rFonts w:ascii="Arial" w:hAnsi="Arial"/>
      <w:sz w:val="18"/>
      <w:szCs w:val="20"/>
      <w:lang w:val="en-GB"/>
    </w:rPr>
  </w:style>
  <w:style w:type="paragraph" w:styleId="affd">
    <w:name w:val="endnote text"/>
    <w:basedOn w:val="a2"/>
    <w:link w:val="affe"/>
    <w:unhideWhenUsed/>
    <w:rsid w:val="0090763C"/>
    <w:rPr>
      <w:rFonts w:ascii="Calibri" w:eastAsia="Calibri" w:hAnsi="Calibri"/>
      <w:sz w:val="20"/>
      <w:szCs w:val="20"/>
    </w:rPr>
  </w:style>
  <w:style w:type="character" w:customStyle="1" w:styleId="affe">
    <w:name w:val="Текст концевой сноски Знак"/>
    <w:basedOn w:val="a3"/>
    <w:link w:val="affd"/>
    <w:rsid w:val="0090763C"/>
    <w:rPr>
      <w:rFonts w:ascii="Calibri" w:eastAsia="Calibri" w:hAnsi="Calibri" w:cs="Times New Roman"/>
      <w:sz w:val="20"/>
      <w:szCs w:val="20"/>
    </w:rPr>
  </w:style>
  <w:style w:type="character" w:styleId="afff">
    <w:name w:val="endnote reference"/>
    <w:unhideWhenUsed/>
    <w:rsid w:val="0090763C"/>
    <w:rPr>
      <w:vertAlign w:val="superscript"/>
    </w:rPr>
  </w:style>
  <w:style w:type="character" w:customStyle="1" w:styleId="FontStyle17">
    <w:name w:val="Font Style17"/>
    <w:rsid w:val="0090763C"/>
    <w:rPr>
      <w:rFonts w:ascii="Microsoft Sans Serif" w:hAnsi="Microsoft Sans Serif" w:cs="Microsoft Sans Serif"/>
      <w:b/>
      <w:bCs/>
      <w:sz w:val="20"/>
      <w:szCs w:val="20"/>
    </w:rPr>
  </w:style>
  <w:style w:type="paragraph" w:styleId="afff0">
    <w:name w:val="annotation subject"/>
    <w:basedOn w:val="aff7"/>
    <w:next w:val="aff7"/>
    <w:link w:val="afff1"/>
    <w:uiPriority w:val="99"/>
    <w:rsid w:val="0090763C"/>
    <w:pPr>
      <w:overflowPunct/>
      <w:autoSpaceDE/>
      <w:autoSpaceDN/>
      <w:adjustRightInd/>
      <w:jc w:val="left"/>
      <w:textAlignment w:val="auto"/>
    </w:pPr>
    <w:rPr>
      <w:rFonts w:ascii="Times New Roman" w:eastAsia="Batang" w:hAnsi="Times New Roman"/>
      <w:b/>
      <w:bCs/>
      <w:lang w:val="ru-RU" w:eastAsia="ko-KR"/>
    </w:rPr>
  </w:style>
  <w:style w:type="character" w:customStyle="1" w:styleId="afff1">
    <w:name w:val="Тема примечания Знак"/>
    <w:basedOn w:val="aff8"/>
    <w:link w:val="afff0"/>
    <w:uiPriority w:val="99"/>
    <w:rsid w:val="0090763C"/>
    <w:rPr>
      <w:rFonts w:ascii="Times New Roman" w:eastAsia="Batang" w:hAnsi="Times New Roman" w:cs="Times New Roman"/>
      <w:b/>
      <w:bCs/>
      <w:sz w:val="20"/>
      <w:szCs w:val="20"/>
      <w:lang w:val="en-GB" w:eastAsia="ko-KR"/>
    </w:rPr>
  </w:style>
  <w:style w:type="paragraph" w:customStyle="1" w:styleId="1d">
    <w:name w:val="Основной текст1"/>
    <w:basedOn w:val="a2"/>
    <w:uiPriority w:val="99"/>
    <w:rsid w:val="0090763C"/>
    <w:pPr>
      <w:jc w:val="both"/>
    </w:pPr>
    <w:rPr>
      <w:rFonts w:eastAsia="SimSun"/>
      <w:sz w:val="28"/>
      <w:szCs w:val="20"/>
      <w:lang w:eastAsia="zh-CN"/>
    </w:rPr>
  </w:style>
  <w:style w:type="paragraph" w:styleId="afff2">
    <w:name w:val="Title"/>
    <w:basedOn w:val="a2"/>
    <w:link w:val="afff3"/>
    <w:qFormat/>
    <w:rsid w:val="00E94D82"/>
    <w:pPr>
      <w:jc w:val="center"/>
    </w:pPr>
    <w:rPr>
      <w:szCs w:val="20"/>
      <w:lang w:val="x-none" w:eastAsia="x-none"/>
    </w:rPr>
  </w:style>
  <w:style w:type="character" w:customStyle="1" w:styleId="afff3">
    <w:name w:val="Название Знак"/>
    <w:basedOn w:val="a3"/>
    <w:link w:val="afff2"/>
    <w:rsid w:val="00E94D82"/>
    <w:rPr>
      <w:rFonts w:ascii="Times New Roman" w:eastAsia="Times New Roman" w:hAnsi="Times New Roman" w:cs="Times New Roman"/>
      <w:sz w:val="24"/>
      <w:szCs w:val="20"/>
      <w:lang w:val="x-none" w:eastAsia="x-none"/>
    </w:rPr>
  </w:style>
  <w:style w:type="paragraph" w:customStyle="1" w:styleId="afff4">
    <w:name w:val="Стиль"/>
    <w:rsid w:val="008A39CA"/>
    <w:pPr>
      <w:widowControl w:val="0"/>
      <w:suppressAutoHyphens/>
      <w:autoSpaceDE w:val="0"/>
      <w:spacing w:line="240" w:lineRule="auto"/>
    </w:pPr>
    <w:rPr>
      <w:rFonts w:ascii="Times New Roman" w:eastAsia="Arial" w:hAnsi="Times New Roman" w:cs="Times New Roman"/>
      <w:sz w:val="24"/>
      <w:szCs w:val="24"/>
      <w:lang w:eastAsia="ar-SA"/>
    </w:rPr>
  </w:style>
  <w:style w:type="paragraph" w:customStyle="1" w:styleId="1">
    <w:name w:val="Список1"/>
    <w:basedOn w:val="a2"/>
    <w:link w:val="1e"/>
    <w:rsid w:val="008A39CA"/>
    <w:pPr>
      <w:numPr>
        <w:numId w:val="2"/>
      </w:numPr>
      <w:spacing w:before="120"/>
      <w:jc w:val="both"/>
    </w:pPr>
    <w:rPr>
      <w:rFonts w:ascii="Arial" w:hAnsi="Arial"/>
      <w:sz w:val="20"/>
      <w:lang w:val="x-none" w:eastAsia="x-none"/>
    </w:rPr>
  </w:style>
  <w:style w:type="character" w:customStyle="1" w:styleId="1e">
    <w:name w:val="Список1 Знак"/>
    <w:link w:val="1"/>
    <w:rsid w:val="008A39CA"/>
    <w:rPr>
      <w:rFonts w:ascii="Arial" w:eastAsia="Times New Roman" w:hAnsi="Arial" w:cs="Times New Roman"/>
      <w:sz w:val="20"/>
      <w:szCs w:val="24"/>
      <w:lang w:val="x-none" w:eastAsia="x-none"/>
    </w:rPr>
  </w:style>
  <w:style w:type="character" w:customStyle="1" w:styleId="rvts48220">
    <w:name w:val="rvts48220"/>
    <w:rsid w:val="004619A3"/>
    <w:rPr>
      <w:rFonts w:ascii="Arial" w:hAnsi="Arial" w:cs="Arial" w:hint="default"/>
      <w:b w:val="0"/>
      <w:bCs w:val="0"/>
      <w:i w:val="0"/>
      <w:iCs w:val="0"/>
      <w:strike w:val="0"/>
      <w:dstrike w:val="0"/>
      <w:color w:val="000000"/>
      <w:sz w:val="20"/>
      <w:szCs w:val="20"/>
      <w:u w:val="none"/>
      <w:effect w:val="none"/>
    </w:rPr>
  </w:style>
  <w:style w:type="paragraph" w:styleId="29">
    <w:name w:val="toc 2"/>
    <w:basedOn w:val="a2"/>
    <w:next w:val="a2"/>
    <w:autoRedefine/>
    <w:uiPriority w:val="39"/>
    <w:rsid w:val="004951F5"/>
    <w:pPr>
      <w:spacing w:before="120"/>
      <w:ind w:left="240"/>
      <w:jc w:val="center"/>
    </w:pPr>
    <w:rPr>
      <w:b/>
      <w:bCs/>
      <w:sz w:val="32"/>
      <w:szCs w:val="18"/>
      <w:lang w:val="kk-KZ"/>
    </w:rPr>
  </w:style>
  <w:style w:type="character" w:customStyle="1" w:styleId="hps">
    <w:name w:val="hps"/>
    <w:basedOn w:val="a3"/>
    <w:rsid w:val="00B06F89"/>
  </w:style>
  <w:style w:type="paragraph" w:customStyle="1" w:styleId="Style2">
    <w:name w:val="Style2"/>
    <w:basedOn w:val="4"/>
    <w:qFormat/>
    <w:rsid w:val="00B06F89"/>
    <w:pPr>
      <w:keepNext w:val="0"/>
      <w:keepLines w:val="0"/>
      <w:overflowPunct w:val="0"/>
      <w:autoSpaceDE w:val="0"/>
      <w:autoSpaceDN w:val="0"/>
      <w:adjustRightInd w:val="0"/>
      <w:spacing w:before="240"/>
      <w:ind w:right="-23"/>
      <w:jc w:val="both"/>
      <w:textAlignment w:val="baseline"/>
    </w:pPr>
    <w:rPr>
      <w:rFonts w:ascii="Garamond" w:eastAsia="Times New Roman" w:hAnsi="Garamond" w:cs="Arial"/>
      <w:b w:val="0"/>
      <w:i/>
      <w:iCs/>
      <w:color w:val="auto"/>
      <w:sz w:val="20"/>
      <w:szCs w:val="20"/>
    </w:rPr>
  </w:style>
  <w:style w:type="character" w:customStyle="1" w:styleId="40">
    <w:name w:val="Заголовок 4 Знак"/>
    <w:basedOn w:val="a3"/>
    <w:link w:val="4"/>
    <w:rsid w:val="000540B0"/>
    <w:rPr>
      <w:rFonts w:ascii="Times New Roman" w:eastAsiaTheme="majorEastAsia" w:hAnsi="Times New Roman" w:cstheme="majorBidi"/>
      <w:b/>
      <w:bCs/>
      <w:color w:val="000000" w:themeColor="text1"/>
      <w:sz w:val="24"/>
    </w:rPr>
  </w:style>
  <w:style w:type="paragraph" w:styleId="afff5">
    <w:name w:val="Subtitle"/>
    <w:basedOn w:val="a2"/>
    <w:next w:val="a2"/>
    <w:link w:val="afff6"/>
    <w:qFormat/>
    <w:rsid w:val="009C22FF"/>
    <w:pPr>
      <w:spacing w:after="60"/>
      <w:jc w:val="center"/>
      <w:outlineLvl w:val="1"/>
    </w:pPr>
    <w:rPr>
      <w:rFonts w:ascii="Calibri Light" w:hAnsi="Calibri Light"/>
      <w:lang w:val="en-GB"/>
    </w:rPr>
  </w:style>
  <w:style w:type="character" w:customStyle="1" w:styleId="afff6">
    <w:name w:val="Подзаголовок Знак"/>
    <w:basedOn w:val="a3"/>
    <w:link w:val="afff5"/>
    <w:rsid w:val="009C22FF"/>
    <w:rPr>
      <w:rFonts w:ascii="Calibri Light" w:eastAsia="Times New Roman" w:hAnsi="Calibri Light" w:cs="Times New Roman"/>
      <w:sz w:val="24"/>
      <w:szCs w:val="24"/>
      <w:lang w:val="en-GB"/>
    </w:rPr>
  </w:style>
  <w:style w:type="character" w:customStyle="1" w:styleId="31">
    <w:name w:val="Заголовок 3 Знак"/>
    <w:aliases w:val=" Знак Знак Знак"/>
    <w:basedOn w:val="a3"/>
    <w:link w:val="30"/>
    <w:rsid w:val="00A5269A"/>
    <w:rPr>
      <w:rFonts w:ascii="Arial" w:eastAsia="Times New Roman" w:hAnsi="Arial" w:cs="Times New Roman"/>
      <w:b/>
      <w:sz w:val="18"/>
      <w:szCs w:val="20"/>
      <w:lang w:val="en-GB"/>
    </w:rPr>
  </w:style>
  <w:style w:type="character" w:customStyle="1" w:styleId="60">
    <w:name w:val="Заголовок 6 Знак"/>
    <w:basedOn w:val="a3"/>
    <w:link w:val="6"/>
    <w:rsid w:val="00A5269A"/>
    <w:rPr>
      <w:rFonts w:ascii="Arial" w:eastAsia="Times New Roman" w:hAnsi="Arial" w:cs="Times New Roman"/>
      <w:b/>
      <w:sz w:val="18"/>
      <w:szCs w:val="20"/>
      <w:lang w:val="en-GB"/>
    </w:rPr>
  </w:style>
  <w:style w:type="character" w:customStyle="1" w:styleId="70">
    <w:name w:val="Заголовок 7 Знак"/>
    <w:basedOn w:val="a3"/>
    <w:link w:val="7"/>
    <w:rsid w:val="00A5269A"/>
    <w:rPr>
      <w:rFonts w:ascii="Arial" w:eastAsia="Times New Roman" w:hAnsi="Arial" w:cs="Times New Roman"/>
      <w:b/>
      <w:sz w:val="24"/>
      <w:szCs w:val="20"/>
      <w:lang w:val="en-GB"/>
    </w:rPr>
  </w:style>
  <w:style w:type="character" w:customStyle="1" w:styleId="80">
    <w:name w:val="Заголовок 8 Знак"/>
    <w:basedOn w:val="a3"/>
    <w:link w:val="8"/>
    <w:rsid w:val="00A5269A"/>
    <w:rPr>
      <w:rFonts w:ascii="Arial" w:eastAsia="Times New Roman" w:hAnsi="Arial" w:cs="Times New Roman"/>
      <w:b/>
      <w:sz w:val="18"/>
      <w:szCs w:val="20"/>
      <w:lang w:val="en-GB"/>
    </w:rPr>
  </w:style>
  <w:style w:type="character" w:customStyle="1" w:styleId="90">
    <w:name w:val="Заголовок 9 Знак"/>
    <w:basedOn w:val="a3"/>
    <w:link w:val="9"/>
    <w:rsid w:val="00A5269A"/>
    <w:rPr>
      <w:rFonts w:ascii="Arial" w:eastAsia="Times New Roman" w:hAnsi="Arial" w:cs="Times New Roman"/>
      <w:b/>
      <w:sz w:val="18"/>
      <w:szCs w:val="20"/>
      <w:lang w:val="en-GB"/>
    </w:rPr>
  </w:style>
  <w:style w:type="paragraph" w:customStyle="1" w:styleId="TitreABC2">
    <w:name w:val="Titre ABC2"/>
    <w:basedOn w:val="28"/>
    <w:rsid w:val="00A5269A"/>
    <w:pPr>
      <w:ind w:left="198" w:hanging="198"/>
    </w:pPr>
    <w:rPr>
      <w:b/>
      <w:lang w:val="en-US"/>
    </w:rPr>
  </w:style>
  <w:style w:type="paragraph" w:customStyle="1" w:styleId="ABCTitle">
    <w:name w:val="ABC Title"/>
    <w:basedOn w:val="2"/>
    <w:rsid w:val="00A5269A"/>
    <w:pPr>
      <w:tabs>
        <w:tab w:val="left" w:pos="2268"/>
      </w:tabs>
      <w:spacing w:before="60" w:after="0"/>
      <w:outlineLvl w:val="9"/>
    </w:pPr>
    <w:rPr>
      <w:rFonts w:ascii="Arial" w:hAnsi="Arial"/>
      <w:bCs w:val="0"/>
      <w:i w:val="0"/>
      <w:iCs w:val="0"/>
      <w:smallCaps/>
      <w:sz w:val="20"/>
      <w:szCs w:val="20"/>
      <w:lang w:val="en-US" w:eastAsia="en-US"/>
    </w:rPr>
  </w:style>
  <w:style w:type="paragraph" w:customStyle="1" w:styleId="Name">
    <w:name w:val="Name"/>
    <w:rsid w:val="00A5269A"/>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line="240" w:lineRule="auto"/>
      <w:jc w:val="both"/>
    </w:pPr>
    <w:rPr>
      <w:rFonts w:ascii="Arial" w:eastAsia="Times New Roman" w:hAnsi="Arial" w:cs="Times New Roman"/>
      <w:b/>
      <w:smallCaps/>
      <w:spacing w:val="-2"/>
      <w:szCs w:val="20"/>
      <w:lang w:val="en-GB"/>
    </w:rPr>
  </w:style>
  <w:style w:type="paragraph" w:styleId="1f">
    <w:name w:val="toc 1"/>
    <w:basedOn w:val="a2"/>
    <w:next w:val="a2"/>
    <w:autoRedefine/>
    <w:uiPriority w:val="39"/>
    <w:rsid w:val="00A5269A"/>
    <w:pPr>
      <w:spacing w:before="120"/>
    </w:pPr>
    <w:rPr>
      <w:rFonts w:asciiTheme="minorHAnsi" w:hAnsiTheme="minorHAnsi"/>
      <w:b/>
      <w:bCs/>
      <w:i/>
      <w:iCs/>
    </w:rPr>
  </w:style>
  <w:style w:type="paragraph" w:styleId="36">
    <w:name w:val="toc 3"/>
    <w:basedOn w:val="a2"/>
    <w:next w:val="a2"/>
    <w:autoRedefine/>
    <w:uiPriority w:val="39"/>
    <w:rsid w:val="00A5269A"/>
    <w:pPr>
      <w:ind w:left="480"/>
    </w:pPr>
    <w:rPr>
      <w:rFonts w:asciiTheme="minorHAnsi" w:hAnsiTheme="minorHAnsi"/>
      <w:sz w:val="20"/>
      <w:szCs w:val="20"/>
    </w:rPr>
  </w:style>
  <w:style w:type="paragraph" w:customStyle="1" w:styleId="ABC-paragrahinNotes">
    <w:name w:val="ABC - paragrah in Notes"/>
    <w:link w:val="ABC-paragrahinNotesChar1"/>
    <w:qFormat/>
    <w:rsid w:val="00A5269A"/>
    <w:pPr>
      <w:spacing w:after="240" w:line="240" w:lineRule="auto"/>
      <w:jc w:val="both"/>
    </w:pPr>
    <w:rPr>
      <w:rFonts w:ascii="Arial" w:eastAsia="Times New Roman" w:hAnsi="Arial" w:cs="Times New Roman"/>
      <w:sz w:val="20"/>
      <w:szCs w:val="20"/>
      <w:lang w:val="en-GB"/>
    </w:rPr>
  </w:style>
  <w:style w:type="character" w:customStyle="1" w:styleId="ABC-paragrahinNotesChar1">
    <w:name w:val="ABC - paragrah in Notes Char1"/>
    <w:link w:val="ABC-paragrahinNotes"/>
    <w:rsid w:val="00A5269A"/>
    <w:rPr>
      <w:rFonts w:ascii="Arial" w:eastAsia="Times New Roman" w:hAnsi="Arial" w:cs="Times New Roman"/>
      <w:sz w:val="20"/>
      <w:szCs w:val="20"/>
      <w:lang w:val="en-GB"/>
    </w:rPr>
  </w:style>
  <w:style w:type="paragraph" w:customStyle="1" w:styleId="ABC-BulletsinNotes">
    <w:name w:val="ABC - Bullets in Notes"/>
    <w:rsid w:val="00A5269A"/>
    <w:pPr>
      <w:numPr>
        <w:numId w:val="7"/>
      </w:numPr>
      <w:tabs>
        <w:tab w:val="left" w:pos="851"/>
      </w:tabs>
      <w:spacing w:after="240" w:line="240" w:lineRule="auto"/>
      <w:jc w:val="both"/>
    </w:pPr>
    <w:rPr>
      <w:rFonts w:ascii="Arial" w:eastAsia="Times New Roman" w:hAnsi="Arial" w:cs="Times New Roman"/>
      <w:sz w:val="18"/>
      <w:szCs w:val="20"/>
      <w:lang w:val="en-GB"/>
    </w:rPr>
  </w:style>
  <w:style w:type="paragraph" w:styleId="42">
    <w:name w:val="toc 4"/>
    <w:basedOn w:val="a2"/>
    <w:next w:val="a2"/>
    <w:autoRedefine/>
    <w:uiPriority w:val="39"/>
    <w:rsid w:val="00A5269A"/>
    <w:pPr>
      <w:ind w:left="720"/>
    </w:pPr>
    <w:rPr>
      <w:rFonts w:asciiTheme="minorHAnsi" w:hAnsiTheme="minorHAnsi"/>
      <w:sz w:val="20"/>
      <w:szCs w:val="20"/>
    </w:rPr>
  </w:style>
  <w:style w:type="paragraph" w:styleId="51">
    <w:name w:val="toc 5"/>
    <w:basedOn w:val="a2"/>
    <w:next w:val="a2"/>
    <w:autoRedefine/>
    <w:uiPriority w:val="39"/>
    <w:rsid w:val="00A5269A"/>
    <w:pPr>
      <w:ind w:left="960"/>
    </w:pPr>
    <w:rPr>
      <w:rFonts w:asciiTheme="minorHAnsi" w:hAnsiTheme="minorHAnsi"/>
      <w:sz w:val="20"/>
      <w:szCs w:val="20"/>
    </w:rPr>
  </w:style>
  <w:style w:type="paragraph" w:styleId="61">
    <w:name w:val="toc 6"/>
    <w:basedOn w:val="a2"/>
    <w:next w:val="a2"/>
    <w:autoRedefine/>
    <w:uiPriority w:val="39"/>
    <w:rsid w:val="00A5269A"/>
    <w:pPr>
      <w:ind w:left="1200"/>
    </w:pPr>
    <w:rPr>
      <w:rFonts w:asciiTheme="minorHAnsi" w:hAnsiTheme="minorHAnsi"/>
      <w:sz w:val="20"/>
      <w:szCs w:val="20"/>
    </w:rPr>
  </w:style>
  <w:style w:type="paragraph" w:styleId="71">
    <w:name w:val="toc 7"/>
    <w:basedOn w:val="a2"/>
    <w:next w:val="a2"/>
    <w:autoRedefine/>
    <w:uiPriority w:val="39"/>
    <w:rsid w:val="00A5269A"/>
    <w:pPr>
      <w:ind w:left="1440"/>
    </w:pPr>
    <w:rPr>
      <w:rFonts w:asciiTheme="minorHAnsi" w:hAnsiTheme="minorHAnsi"/>
      <w:sz w:val="20"/>
      <w:szCs w:val="20"/>
    </w:rPr>
  </w:style>
  <w:style w:type="paragraph" w:styleId="81">
    <w:name w:val="toc 8"/>
    <w:basedOn w:val="a2"/>
    <w:next w:val="a2"/>
    <w:autoRedefine/>
    <w:uiPriority w:val="39"/>
    <w:rsid w:val="00A5269A"/>
    <w:pPr>
      <w:ind w:left="1680"/>
    </w:pPr>
    <w:rPr>
      <w:rFonts w:asciiTheme="minorHAnsi" w:hAnsiTheme="minorHAnsi"/>
      <w:sz w:val="20"/>
      <w:szCs w:val="20"/>
    </w:rPr>
  </w:style>
  <w:style w:type="paragraph" w:styleId="91">
    <w:name w:val="toc 9"/>
    <w:basedOn w:val="a2"/>
    <w:next w:val="a2"/>
    <w:autoRedefine/>
    <w:uiPriority w:val="39"/>
    <w:rsid w:val="00A5269A"/>
    <w:pPr>
      <w:ind w:left="1920"/>
    </w:pPr>
    <w:rPr>
      <w:rFonts w:asciiTheme="minorHAnsi" w:hAnsiTheme="minorHAnsi"/>
      <w:sz w:val="20"/>
      <w:szCs w:val="20"/>
    </w:rPr>
  </w:style>
  <w:style w:type="paragraph" w:customStyle="1" w:styleId="Address">
    <w:name w:val="Address"/>
    <w:basedOn w:val="a2"/>
    <w:rsid w:val="00A5269A"/>
    <w:pPr>
      <w:framePr w:w="3005" w:hSpace="181" w:vSpace="181" w:wrap="around" w:hAnchor="page" w:xAlign="right" w:yAlign="top" w:anchorLock="1"/>
      <w:pBdr>
        <w:left w:val="single" w:sz="4" w:space="9" w:color="auto"/>
      </w:pBdr>
      <w:spacing w:line="200" w:lineRule="exact"/>
    </w:pPr>
    <w:rPr>
      <w:rFonts w:ascii="Arial" w:hAnsi="Arial"/>
      <w:sz w:val="16"/>
      <w:szCs w:val="20"/>
      <w:lang w:val="en-GB"/>
    </w:rPr>
  </w:style>
  <w:style w:type="paragraph" w:customStyle="1" w:styleId="ABCFootnote">
    <w:name w:val="ABC Footnote"/>
    <w:basedOn w:val="ac"/>
    <w:rsid w:val="00A5269A"/>
    <w:rPr>
      <w:rFonts w:ascii="Arial" w:eastAsia="Times New Roman" w:hAnsi="Arial" w:cs="Times New Roman"/>
      <w:sz w:val="18"/>
      <w:lang w:val="en-GB"/>
    </w:rPr>
  </w:style>
  <w:style w:type="paragraph" w:customStyle="1" w:styleId="ABCNotes">
    <w:name w:val="ABC Notes"/>
    <w:basedOn w:val="a2"/>
    <w:rsid w:val="00A5269A"/>
    <w:pPr>
      <w:keepNext/>
      <w:keepLines/>
      <w:numPr>
        <w:numId w:val="13"/>
      </w:numPr>
      <w:spacing w:before="240" w:after="240"/>
    </w:pPr>
    <w:rPr>
      <w:rFonts w:ascii="Arial" w:hAnsi="Arial"/>
      <w:b/>
      <w:sz w:val="18"/>
      <w:szCs w:val="20"/>
      <w:lang w:val="en-GB"/>
    </w:rPr>
  </w:style>
  <w:style w:type="paragraph" w:styleId="a">
    <w:name w:val="Document Map"/>
    <w:basedOn w:val="a2"/>
    <w:link w:val="afff7"/>
    <w:rsid w:val="00A5269A"/>
    <w:pPr>
      <w:numPr>
        <w:numId w:val="14"/>
      </w:numPr>
      <w:shd w:val="clear" w:color="auto" w:fill="000080"/>
      <w:tabs>
        <w:tab w:val="clear" w:pos="1033"/>
      </w:tabs>
      <w:ind w:left="0" w:firstLine="0"/>
    </w:pPr>
    <w:rPr>
      <w:rFonts w:ascii="Tahoma" w:hAnsi="Tahoma"/>
      <w:sz w:val="18"/>
      <w:szCs w:val="20"/>
      <w:lang w:val="en-GB"/>
    </w:rPr>
  </w:style>
  <w:style w:type="character" w:customStyle="1" w:styleId="afff7">
    <w:name w:val="Схема документа Знак"/>
    <w:basedOn w:val="a3"/>
    <w:link w:val="a"/>
    <w:rsid w:val="00A5269A"/>
    <w:rPr>
      <w:rFonts w:ascii="Tahoma" w:eastAsia="Times New Roman" w:hAnsi="Tahoma" w:cs="Times New Roman"/>
      <w:sz w:val="18"/>
      <w:szCs w:val="20"/>
      <w:shd w:val="clear" w:color="auto" w:fill="000080"/>
      <w:lang w:val="en-GB"/>
    </w:rPr>
  </w:style>
  <w:style w:type="paragraph" w:customStyle="1" w:styleId="RICK1">
    <w:name w:val="RICK 1"/>
    <w:rsid w:val="00A5269A"/>
    <w:pPr>
      <w:tabs>
        <w:tab w:val="left" w:pos="-720"/>
      </w:tabs>
      <w:suppressAutoHyphens/>
      <w:spacing w:line="240" w:lineRule="auto"/>
    </w:pPr>
    <w:rPr>
      <w:rFonts w:ascii="Arial" w:eastAsia="Times New Roman" w:hAnsi="Arial" w:cs="Times New Roman"/>
      <w:sz w:val="20"/>
      <w:szCs w:val="20"/>
      <w:lang w:val="en-US"/>
    </w:rPr>
  </w:style>
  <w:style w:type="paragraph" w:customStyle="1" w:styleId="RightPar4">
    <w:name w:val="Right Par 4"/>
    <w:rsid w:val="00A5269A"/>
    <w:pPr>
      <w:tabs>
        <w:tab w:val="left" w:pos="-720"/>
        <w:tab w:val="left" w:pos="0"/>
        <w:tab w:val="left" w:pos="720"/>
        <w:tab w:val="left" w:pos="1440"/>
        <w:tab w:val="left" w:pos="2160"/>
        <w:tab w:val="decimal" w:pos="2880"/>
      </w:tabs>
      <w:suppressAutoHyphens/>
      <w:spacing w:line="240" w:lineRule="auto"/>
      <w:ind w:left="2880" w:hanging="432"/>
    </w:pPr>
    <w:rPr>
      <w:rFonts w:ascii="Swiss Light 10pt" w:eastAsia="Times New Roman" w:hAnsi="Swiss Light 10pt" w:cs="Times New Roman"/>
      <w:sz w:val="20"/>
      <w:szCs w:val="20"/>
      <w:lang w:val="en-US"/>
    </w:rPr>
  </w:style>
  <w:style w:type="paragraph" w:customStyle="1" w:styleId="Bullet0">
    <w:name w:val="Bullet"/>
    <w:basedOn w:val="a2"/>
    <w:rsid w:val="00A5269A"/>
    <w:pPr>
      <w:tabs>
        <w:tab w:val="num" w:pos="502"/>
      </w:tabs>
      <w:ind w:left="502" w:hanging="360"/>
    </w:pPr>
    <w:rPr>
      <w:rFonts w:ascii="Arial" w:hAnsi="Arial"/>
      <w:sz w:val="18"/>
      <w:szCs w:val="20"/>
      <w:lang w:val="en-GB"/>
    </w:rPr>
  </w:style>
  <w:style w:type="paragraph" w:customStyle="1" w:styleId="Continued">
    <w:name w:val="Continued"/>
    <w:qFormat/>
    <w:rsid w:val="00A5269A"/>
    <w:pPr>
      <w:keepNext/>
      <w:keepLines/>
      <w:pageBreakBefore/>
      <w:numPr>
        <w:numId w:val="15"/>
      </w:numPr>
      <w:tabs>
        <w:tab w:val="clear" w:pos="360"/>
      </w:tabs>
      <w:spacing w:after="240" w:line="240" w:lineRule="auto"/>
      <w:ind w:left="360" w:hanging="360"/>
    </w:pPr>
    <w:rPr>
      <w:rFonts w:ascii="Arial" w:eastAsia="Times New Roman" w:hAnsi="Arial" w:cs="Times New Roman"/>
      <w:b/>
      <w:sz w:val="20"/>
      <w:szCs w:val="20"/>
    </w:rPr>
  </w:style>
  <w:style w:type="paragraph" w:customStyle="1" w:styleId="Report">
    <w:name w:val="Report"/>
    <w:rsid w:val="00A5269A"/>
    <w:pPr>
      <w:numPr>
        <w:numId w:val="4"/>
      </w:numPr>
      <w:spacing w:after="240" w:line="240" w:lineRule="auto"/>
      <w:jc w:val="both"/>
    </w:pPr>
    <w:rPr>
      <w:rFonts w:ascii="Arial" w:eastAsia="Times New Roman" w:hAnsi="Arial" w:cs="Times New Roman"/>
      <w:snapToGrid w:val="0"/>
      <w:sz w:val="20"/>
      <w:szCs w:val="20"/>
      <w:lang w:val="en-GB"/>
    </w:rPr>
  </w:style>
  <w:style w:type="paragraph" w:customStyle="1" w:styleId="ABC-Aftertable">
    <w:name w:val="ABC - After table"/>
    <w:next w:val="ABC-paragrahinNotes"/>
    <w:rsid w:val="00A5269A"/>
    <w:pPr>
      <w:spacing w:before="240" w:after="240" w:line="240" w:lineRule="auto"/>
    </w:pPr>
    <w:rPr>
      <w:rFonts w:ascii="Arial" w:eastAsia="Times New Roman" w:hAnsi="Arial" w:cs="Times New Roman"/>
      <w:noProof/>
      <w:sz w:val="18"/>
      <w:szCs w:val="20"/>
      <w:lang w:val="en-GB"/>
    </w:rPr>
  </w:style>
  <w:style w:type="paragraph" w:customStyle="1" w:styleId="ABC-rBullets">
    <w:name w:val="ABC -r Bullets"/>
    <w:basedOn w:val="ABC-BulletsinNotes"/>
    <w:rsid w:val="00A5269A"/>
    <w:pPr>
      <w:numPr>
        <w:numId w:val="0"/>
      </w:numPr>
      <w:tabs>
        <w:tab w:val="num" w:pos="360"/>
      </w:tabs>
      <w:ind w:left="360" w:hanging="360"/>
    </w:pPr>
    <w:rPr>
      <w:lang w:val="ru-RU"/>
    </w:rPr>
  </w:style>
  <w:style w:type="paragraph" w:customStyle="1" w:styleId="Reportbullets">
    <w:name w:val="Report bullets"/>
    <w:rsid w:val="00A5269A"/>
    <w:pPr>
      <w:numPr>
        <w:numId w:val="3"/>
      </w:numPr>
      <w:tabs>
        <w:tab w:val="left" w:pos="567"/>
      </w:tabs>
      <w:spacing w:after="240" w:line="240" w:lineRule="auto"/>
      <w:ind w:left="567" w:hanging="567"/>
      <w:jc w:val="both"/>
    </w:pPr>
    <w:rPr>
      <w:rFonts w:ascii="Arial" w:eastAsia="Times New Roman" w:hAnsi="Arial" w:cs="Times New Roman"/>
      <w:sz w:val="20"/>
      <w:szCs w:val="20"/>
      <w:lang w:val="en-GB"/>
    </w:rPr>
  </w:style>
  <w:style w:type="paragraph" w:customStyle="1" w:styleId="Bullet1">
    <w:name w:val="Bullet1"/>
    <w:basedOn w:val="a2"/>
    <w:rsid w:val="00A5269A"/>
    <w:pPr>
      <w:numPr>
        <w:numId w:val="5"/>
      </w:numPr>
    </w:pPr>
    <w:rPr>
      <w:rFonts w:ascii="Arial" w:hAnsi="Arial"/>
      <w:sz w:val="18"/>
      <w:szCs w:val="20"/>
      <w:lang w:val="en-GB"/>
    </w:rPr>
  </w:style>
  <w:style w:type="character" w:customStyle="1" w:styleId="Tabletext0">
    <w:name w:val="Table text Знак"/>
    <w:link w:val="Tabletext"/>
    <w:rsid w:val="00A5269A"/>
    <w:rPr>
      <w:rFonts w:ascii="Arial" w:eastAsia="Times New Roman" w:hAnsi="Arial" w:cs="Times New Roman"/>
      <w:sz w:val="18"/>
      <w:szCs w:val="20"/>
      <w:lang w:val="en-GB"/>
    </w:rPr>
  </w:style>
  <w:style w:type="paragraph" w:customStyle="1" w:styleId="TitleABC">
    <w:name w:val="Title ABC"/>
    <w:basedOn w:val="ABC-paragrahinNotes"/>
    <w:rsid w:val="00A5269A"/>
    <w:pPr>
      <w:outlineLvl w:val="0"/>
    </w:pPr>
    <w:rPr>
      <w:b/>
      <w:sz w:val="32"/>
    </w:rPr>
  </w:style>
  <w:style w:type="paragraph" w:customStyle="1" w:styleId="Header1">
    <w:name w:val="Header1"/>
    <w:rsid w:val="00A5269A"/>
    <w:pPr>
      <w:tabs>
        <w:tab w:val="left" w:pos="-528"/>
      </w:tabs>
      <w:spacing w:line="240" w:lineRule="auto"/>
    </w:pPr>
    <w:rPr>
      <w:rFonts w:ascii="Arial" w:eastAsia="Times New Roman" w:hAnsi="Arial" w:cs="Times New Roman"/>
      <w:b/>
      <w:bCs/>
      <w:i/>
      <w:sz w:val="20"/>
      <w:szCs w:val="20"/>
      <w:lang w:val="en-GB"/>
    </w:rPr>
  </w:style>
  <w:style w:type="paragraph" w:customStyle="1" w:styleId="Header2">
    <w:name w:val="Header2"/>
    <w:rsid w:val="00A5269A"/>
    <w:pPr>
      <w:pBdr>
        <w:bottom w:val="single" w:sz="4" w:space="1" w:color="auto"/>
      </w:pBdr>
      <w:spacing w:line="240" w:lineRule="auto"/>
      <w:ind w:right="-57"/>
    </w:pPr>
    <w:rPr>
      <w:rFonts w:ascii="Arial" w:eastAsia="Times New Roman" w:hAnsi="Arial" w:cs="Times New Roman"/>
      <w:i/>
      <w:spacing w:val="-4"/>
      <w:sz w:val="16"/>
      <w:szCs w:val="20"/>
      <w:lang w:val="en-GB"/>
    </w:rPr>
  </w:style>
  <w:style w:type="paragraph" w:customStyle="1" w:styleId="1stpage">
    <w:name w:val="1st page"/>
    <w:basedOn w:val="ABC-paragrahinNotes"/>
    <w:rsid w:val="00A5269A"/>
    <w:pPr>
      <w:spacing w:after="0"/>
    </w:pPr>
    <w:rPr>
      <w:b/>
      <w:bCs/>
      <w:sz w:val="32"/>
    </w:rPr>
  </w:style>
  <w:style w:type="paragraph" w:customStyle="1" w:styleId="StyleSymbolTimesNewRomanBold9ptBoldLeft0cmHangi7">
    <w:name w:val="Style (Symbol) Times New Roman Bold 9 pt Bold Left:  0 cm Hangi...7"/>
    <w:basedOn w:val="a2"/>
    <w:autoRedefine/>
    <w:rsid w:val="00A5269A"/>
    <w:pPr>
      <w:spacing w:line="228" w:lineRule="auto"/>
      <w:ind w:left="228" w:hanging="228"/>
    </w:pPr>
    <w:rPr>
      <w:rFonts w:ascii="Arial" w:hAnsi="Arial"/>
      <w:b/>
      <w:bCs/>
      <w:spacing w:val="-6"/>
      <w:sz w:val="18"/>
      <w:szCs w:val="20"/>
      <w:lang w:val="en-GB"/>
    </w:rPr>
  </w:style>
  <w:style w:type="paragraph" w:customStyle="1" w:styleId="Aftertable">
    <w:name w:val="After table"/>
    <w:next w:val="ABC-paragrahinNotes"/>
    <w:rsid w:val="00A5269A"/>
    <w:pPr>
      <w:spacing w:line="240" w:lineRule="auto"/>
    </w:pPr>
    <w:rPr>
      <w:rFonts w:ascii="Arial" w:eastAsia="Times New Roman" w:hAnsi="Arial" w:cs="Times New Roman"/>
      <w:noProof/>
      <w:sz w:val="18"/>
      <w:szCs w:val="20"/>
      <w:lang w:val="en-GB"/>
    </w:rPr>
  </w:style>
  <w:style w:type="paragraph" w:customStyle="1" w:styleId="Disclaimer">
    <w:name w:val="Disclaimer"/>
    <w:rsid w:val="00A5269A"/>
    <w:pPr>
      <w:spacing w:after="60" w:line="240" w:lineRule="auto"/>
    </w:pPr>
    <w:rPr>
      <w:rFonts w:ascii="Arial" w:eastAsia="Times New Roman" w:hAnsi="Arial" w:cs="Times New Roman"/>
      <w:noProof/>
      <w:sz w:val="12"/>
      <w:szCs w:val="20"/>
      <w:lang w:val="en-GB"/>
    </w:rPr>
  </w:style>
  <w:style w:type="paragraph" w:customStyle="1" w:styleId="ABC-r-paragraphinNotes">
    <w:name w:val="ABC-r - paragraph in Notes"/>
    <w:rsid w:val="00A5269A"/>
    <w:pPr>
      <w:spacing w:after="240" w:line="240" w:lineRule="auto"/>
      <w:jc w:val="both"/>
    </w:pPr>
    <w:rPr>
      <w:rFonts w:ascii="Arial" w:eastAsia="Times New Roman" w:hAnsi="Arial" w:cs="Times New Roman"/>
      <w:sz w:val="18"/>
      <w:szCs w:val="20"/>
    </w:rPr>
  </w:style>
  <w:style w:type="paragraph" w:customStyle="1" w:styleId="bullet">
    <w:name w:val="bullet"/>
    <w:basedOn w:val="a2"/>
    <w:rsid w:val="00A5269A"/>
    <w:pPr>
      <w:numPr>
        <w:numId w:val="6"/>
      </w:numPr>
      <w:spacing w:before="40" w:line="200" w:lineRule="exact"/>
    </w:pPr>
    <w:rPr>
      <w:rFonts w:ascii="Arial" w:eastAsia="Times" w:hAnsi="Arial"/>
      <w:sz w:val="17"/>
      <w:szCs w:val="20"/>
      <w:lang w:val="en-GB"/>
    </w:rPr>
  </w:style>
  <w:style w:type="paragraph" w:customStyle="1" w:styleId="wfxRecipient">
    <w:name w:val="wfxRecipient"/>
    <w:basedOn w:val="a2"/>
    <w:rsid w:val="00A5269A"/>
    <w:pPr>
      <w:widowControl w:val="0"/>
    </w:pPr>
    <w:rPr>
      <w:rFonts w:ascii="Arial" w:hAnsi="Arial"/>
      <w:sz w:val="18"/>
      <w:szCs w:val="20"/>
      <w:lang w:val="en-US"/>
    </w:rPr>
  </w:style>
  <w:style w:type="paragraph" w:customStyle="1" w:styleId="StyleSymbolTimesNewRomanBold9ptBoldLeft0cmHangi">
    <w:name w:val="Style (Symbol) Times New Roman Bold 9 pt Bold Left:  0 cm Hangi..."/>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1">
    <w:name w:val="Style (Symbol) Times New Roman Bold 9 pt Bold Left:  0 cm Hangi...1"/>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2">
    <w:name w:val="Style (Symbol) Times New Roman Bold 9 pt Bold Left:  0 cm Hangi...2"/>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3">
    <w:name w:val="Style (Symbol) Times New Roman Bold 9 pt Bold Left:  0 cm Hangi...3"/>
    <w:basedOn w:val="a2"/>
    <w:rsid w:val="00A5269A"/>
    <w:pPr>
      <w:spacing w:line="228" w:lineRule="auto"/>
      <w:ind w:left="228" w:hanging="228"/>
    </w:pPr>
    <w:rPr>
      <w:rFonts w:ascii="Arial" w:hAnsi="Arial"/>
      <w:b/>
      <w:bCs/>
      <w:spacing w:val="-6"/>
      <w:sz w:val="18"/>
      <w:szCs w:val="20"/>
      <w:lang w:val="en-GB"/>
    </w:rPr>
  </w:style>
  <w:style w:type="character" w:customStyle="1" w:styleId="Style9pt">
    <w:name w:val="Style 9 pt"/>
    <w:rsid w:val="00A5269A"/>
    <w:rPr>
      <w:rFonts w:ascii="Arial" w:hAnsi="Arial"/>
      <w:sz w:val="18"/>
    </w:rPr>
  </w:style>
  <w:style w:type="paragraph" w:customStyle="1" w:styleId="Style9ptBoldCentered">
    <w:name w:val="Style 9 pt Bold Centered"/>
    <w:basedOn w:val="a2"/>
    <w:rsid w:val="00A5269A"/>
    <w:pPr>
      <w:jc w:val="center"/>
    </w:pPr>
    <w:rPr>
      <w:rFonts w:ascii="Arial" w:hAnsi="Arial"/>
      <w:b/>
      <w:bCs/>
      <w:sz w:val="18"/>
      <w:szCs w:val="20"/>
      <w:lang w:val="en-GB"/>
    </w:rPr>
  </w:style>
  <w:style w:type="paragraph" w:customStyle="1" w:styleId="StyleSymbolTimesNewRomanBold9ptBoldLeft0cmHangi4">
    <w:name w:val="Style (Symbol) Times New Roman Bold 9 pt Bold Left:  0 cm Hangi...4"/>
    <w:basedOn w:val="a2"/>
    <w:rsid w:val="00A5269A"/>
    <w:pPr>
      <w:spacing w:line="228" w:lineRule="auto"/>
      <w:ind w:left="228" w:hanging="228"/>
    </w:pPr>
    <w:rPr>
      <w:rFonts w:ascii="Arial" w:hAnsi="Arial"/>
      <w:b/>
      <w:bCs/>
      <w:spacing w:val="-6"/>
      <w:sz w:val="18"/>
      <w:szCs w:val="20"/>
      <w:lang w:val="en-GB"/>
    </w:rPr>
  </w:style>
  <w:style w:type="character" w:customStyle="1" w:styleId="Style14ptItalicBlueSmallcaps">
    <w:name w:val="Style 14 pt Italic Blue Small caps"/>
    <w:rsid w:val="00A5269A"/>
    <w:rPr>
      <w:rFonts w:ascii="Arial" w:hAnsi="Arial"/>
      <w:i/>
      <w:iCs/>
      <w:smallCaps/>
      <w:color w:val="0000FF"/>
      <w:sz w:val="28"/>
    </w:rPr>
  </w:style>
  <w:style w:type="paragraph" w:customStyle="1" w:styleId="StyleSymbolTimesNewRomanBold9ptBoldLeft0cmHangi5">
    <w:name w:val="Style (Symbol) Times New Roman Bold 9 pt Bold Left:  0 cm Hangi...5"/>
    <w:basedOn w:val="a2"/>
    <w:rsid w:val="00A5269A"/>
    <w:pPr>
      <w:spacing w:line="228" w:lineRule="auto"/>
      <w:ind w:left="228" w:hanging="228"/>
    </w:pPr>
    <w:rPr>
      <w:rFonts w:ascii="Arial" w:hAnsi="Arial"/>
      <w:b/>
      <w:bCs/>
      <w:spacing w:val="-6"/>
      <w:sz w:val="18"/>
      <w:szCs w:val="20"/>
      <w:lang w:val="en-GB"/>
    </w:rPr>
  </w:style>
  <w:style w:type="character" w:customStyle="1" w:styleId="Style14ptItalicRedSmallcaps">
    <w:name w:val="Style 14 pt Italic Red Small caps"/>
    <w:rsid w:val="00A5269A"/>
    <w:rPr>
      <w:rFonts w:ascii="Arial" w:hAnsi="Arial"/>
      <w:i/>
      <w:iCs/>
      <w:smallCaps/>
      <w:color w:val="FF0000"/>
      <w:sz w:val="28"/>
    </w:rPr>
  </w:style>
  <w:style w:type="paragraph" w:customStyle="1" w:styleId="StyleTablenumbers1BoldAllcapsCentered">
    <w:name w:val="Style Table numbers1 + Bold All caps Centered"/>
    <w:basedOn w:val="Tablenumbers1"/>
    <w:rsid w:val="00A5269A"/>
    <w:pPr>
      <w:jc w:val="center"/>
    </w:pPr>
    <w:rPr>
      <w:b/>
      <w:bCs/>
      <w:caps/>
    </w:rPr>
  </w:style>
  <w:style w:type="paragraph" w:customStyle="1" w:styleId="StyleSymbolTimesNewRomanBold9ptBoldLeft0cmHangi6">
    <w:name w:val="Style (Symbol) Times New Roman Bold 9 pt Bold Left:  0 cm Hangi...6"/>
    <w:basedOn w:val="a2"/>
    <w:rsid w:val="00A5269A"/>
    <w:pPr>
      <w:spacing w:line="228" w:lineRule="auto"/>
      <w:ind w:left="228" w:hanging="228"/>
    </w:pPr>
    <w:rPr>
      <w:rFonts w:ascii="Arial" w:hAnsi="Arial"/>
      <w:b/>
      <w:bCs/>
      <w:spacing w:val="-6"/>
      <w:sz w:val="18"/>
      <w:szCs w:val="20"/>
      <w:lang w:val="en-GB"/>
    </w:rPr>
  </w:style>
  <w:style w:type="paragraph" w:customStyle="1" w:styleId="Style9ptBoldCentered1">
    <w:name w:val="Style 9 pt Bold Centered1"/>
    <w:basedOn w:val="a2"/>
    <w:rsid w:val="00A5269A"/>
    <w:pPr>
      <w:jc w:val="center"/>
    </w:pPr>
    <w:rPr>
      <w:rFonts w:ascii="Arial" w:hAnsi="Arial"/>
      <w:b/>
      <w:bCs/>
      <w:sz w:val="18"/>
      <w:szCs w:val="20"/>
      <w:lang w:val="en-GB"/>
    </w:rPr>
  </w:style>
  <w:style w:type="paragraph" w:customStyle="1" w:styleId="Style9ptBoldCentered2">
    <w:name w:val="Style 9 pt Bold Centered2"/>
    <w:basedOn w:val="a2"/>
    <w:rsid w:val="00A5269A"/>
    <w:pPr>
      <w:jc w:val="center"/>
    </w:pPr>
    <w:rPr>
      <w:rFonts w:ascii="Arial" w:hAnsi="Arial"/>
      <w:b/>
      <w:bCs/>
      <w:spacing w:val="-2"/>
      <w:sz w:val="18"/>
      <w:szCs w:val="20"/>
      <w:lang w:val="en-GB"/>
    </w:rPr>
  </w:style>
  <w:style w:type="paragraph" w:customStyle="1" w:styleId="xl50">
    <w:name w:val="xl50"/>
    <w:basedOn w:val="a2"/>
    <w:rsid w:val="00A5269A"/>
    <w:pPr>
      <w:spacing w:before="100" w:beforeAutospacing="1" w:after="100" w:afterAutospacing="1"/>
    </w:pPr>
    <w:rPr>
      <w:rFonts w:eastAsia="Arial Unicode MS"/>
      <w:b/>
      <w:bCs/>
      <w:sz w:val="18"/>
      <w:szCs w:val="18"/>
      <w:lang w:val="en-GB"/>
    </w:rPr>
  </w:style>
  <w:style w:type="paragraph" w:customStyle="1" w:styleId="StyleABC-paragrahinNotesBold">
    <w:name w:val="Style ABC - paragrah in Notes + Bold"/>
    <w:basedOn w:val="a2"/>
    <w:link w:val="StyleABC-paragrahinNotesBoldChar"/>
    <w:rsid w:val="00A5269A"/>
    <w:pPr>
      <w:spacing w:after="240"/>
      <w:jc w:val="both"/>
    </w:pPr>
    <w:rPr>
      <w:rFonts w:ascii="Arial" w:hAnsi="Arial"/>
      <w:b/>
      <w:bCs/>
      <w:sz w:val="20"/>
      <w:szCs w:val="20"/>
      <w:lang w:val="en-GB"/>
    </w:rPr>
  </w:style>
  <w:style w:type="character" w:customStyle="1" w:styleId="StyleABC-paragrahinNotesBoldChar">
    <w:name w:val="Style ABC - paragrah in Notes + Bold Char"/>
    <w:link w:val="StyleABC-paragrahinNotesBold"/>
    <w:rsid w:val="00A5269A"/>
    <w:rPr>
      <w:rFonts w:ascii="Arial" w:eastAsia="Times New Roman" w:hAnsi="Arial" w:cs="Times New Roman"/>
      <w:b/>
      <w:bCs/>
      <w:sz w:val="20"/>
      <w:szCs w:val="20"/>
      <w:lang w:val="en-GB"/>
    </w:rPr>
  </w:style>
  <w:style w:type="paragraph" w:styleId="afff8">
    <w:name w:val="Body Text First Indent"/>
    <w:basedOn w:val="afb"/>
    <w:link w:val="afff9"/>
    <w:rsid w:val="00A5269A"/>
    <w:pPr>
      <w:widowControl/>
      <w:spacing w:after="120"/>
      <w:ind w:firstLine="210"/>
      <w:jc w:val="left"/>
    </w:pPr>
    <w:rPr>
      <w:rFonts w:ascii="Arial" w:hAnsi="Arial"/>
      <w:snapToGrid/>
      <w:sz w:val="18"/>
      <w:lang w:val="en-GB" w:eastAsia="en-US"/>
    </w:rPr>
  </w:style>
  <w:style w:type="character" w:customStyle="1" w:styleId="afff9">
    <w:name w:val="Красная строка Знак"/>
    <w:basedOn w:val="afc"/>
    <w:link w:val="afff8"/>
    <w:rsid w:val="00A5269A"/>
    <w:rPr>
      <w:rFonts w:ascii="Arial" w:eastAsia="Times New Roman" w:hAnsi="Arial" w:cs="Times New Roman"/>
      <w:snapToGrid/>
      <w:sz w:val="18"/>
      <w:szCs w:val="20"/>
      <w:lang w:val="en-GB" w:eastAsia="x-none"/>
    </w:rPr>
  </w:style>
  <w:style w:type="paragraph" w:customStyle="1" w:styleId="ABC-Comments">
    <w:name w:val="ABC - Comments"/>
    <w:basedOn w:val="ABC-paragrahinNotes"/>
    <w:rsid w:val="00A5269A"/>
    <w:rPr>
      <w:i/>
      <w:color w:val="FF0000"/>
    </w:rPr>
  </w:style>
  <w:style w:type="character" w:customStyle="1" w:styleId="ABC-paragrahinNotesChar">
    <w:name w:val="ABC - paragrah in Notes Char"/>
    <w:rsid w:val="00A5269A"/>
    <w:rPr>
      <w:rFonts w:ascii="Arial" w:hAnsi="Arial"/>
      <w:lang w:val="en-GB" w:eastAsia="en-US" w:bidi="ar-SA"/>
    </w:rPr>
  </w:style>
  <w:style w:type="character" w:customStyle="1" w:styleId="ABC-CommentsChar">
    <w:name w:val="ABC - Comments Char"/>
    <w:rsid w:val="00A5269A"/>
    <w:rPr>
      <w:rFonts w:ascii="Arial" w:hAnsi="Arial"/>
      <w:i/>
      <w:color w:val="FF0000"/>
      <w:lang w:val="en-GB" w:eastAsia="en-US" w:bidi="ar-SA"/>
    </w:rPr>
  </w:style>
  <w:style w:type="paragraph" w:customStyle="1" w:styleId="RowHeader0">
    <w:name w:val="Row Header +"/>
    <w:basedOn w:val="Rowheader"/>
    <w:rsid w:val="00A5269A"/>
    <w:pPr>
      <w:spacing w:before="60" w:after="60"/>
    </w:pPr>
    <w:rPr>
      <w:rFonts w:cs="Arial"/>
    </w:rPr>
  </w:style>
  <w:style w:type="paragraph" w:customStyle="1" w:styleId="StyleRowheaderLinespacingMultiple095li">
    <w:name w:val="Style Row header + Line spacing:  Multiple 0.95 li"/>
    <w:basedOn w:val="Rowheader"/>
    <w:rsid w:val="00A5269A"/>
    <w:pPr>
      <w:spacing w:before="20" w:line="228" w:lineRule="auto"/>
    </w:pPr>
    <w:rPr>
      <w:bCs/>
    </w:rPr>
  </w:style>
  <w:style w:type="paragraph" w:customStyle="1" w:styleId="StyleTabletextLinespacingMultiple095li">
    <w:name w:val="Style Table text + Line spacing:  Multiple 0.95 li"/>
    <w:basedOn w:val="Tabletext"/>
    <w:rsid w:val="00A5269A"/>
    <w:pPr>
      <w:spacing w:before="20" w:line="228" w:lineRule="auto"/>
    </w:pPr>
  </w:style>
  <w:style w:type="paragraph" w:customStyle="1" w:styleId="text">
    <w:name w:val="text"/>
    <w:basedOn w:val="a2"/>
    <w:rsid w:val="00A5269A"/>
    <w:pPr>
      <w:spacing w:after="100" w:line="300" w:lineRule="atLeast"/>
      <w:jc w:val="both"/>
    </w:pPr>
    <w:rPr>
      <w:rFonts w:ascii="Times" w:hAnsi="Times"/>
      <w:sz w:val="22"/>
      <w:szCs w:val="20"/>
      <w:lang w:val="en-US" w:eastAsia="cs-CZ"/>
    </w:rPr>
  </w:style>
  <w:style w:type="paragraph" w:customStyle="1" w:styleId="StyleABC-paragrahinNotesAfter10pt">
    <w:name w:val="Style ABC - paragrah in Notes + After:  10 pt"/>
    <w:basedOn w:val="ABC-paragrahinNotes"/>
    <w:rsid w:val="00A5269A"/>
    <w:pPr>
      <w:spacing w:after="200"/>
    </w:pPr>
    <w:rPr>
      <w:sz w:val="18"/>
    </w:rPr>
  </w:style>
  <w:style w:type="paragraph" w:customStyle="1" w:styleId="StyleABC-paragrahinNotesAfter0pt">
    <w:name w:val="Style ABC - paragrah in Notes + After:  0 pt"/>
    <w:basedOn w:val="ABC-paragrahinNotes"/>
    <w:rsid w:val="00A5269A"/>
    <w:pPr>
      <w:spacing w:after="0"/>
    </w:pPr>
    <w:rPr>
      <w:sz w:val="18"/>
    </w:rPr>
  </w:style>
  <w:style w:type="paragraph" w:customStyle="1" w:styleId="afffa">
    <w:name w:val="Îáû÷íûé"/>
    <w:rsid w:val="00A5269A"/>
    <w:pPr>
      <w:spacing w:line="240" w:lineRule="auto"/>
    </w:pPr>
    <w:rPr>
      <w:rFonts w:ascii="Times New Roman" w:eastAsia="Times New Roman" w:hAnsi="Times New Roman" w:cs="Times New Roman"/>
      <w:sz w:val="20"/>
      <w:szCs w:val="20"/>
    </w:rPr>
  </w:style>
  <w:style w:type="paragraph" w:customStyle="1" w:styleId="StyleContinued9pt">
    <w:name w:val="Style Continued + 9 pt"/>
    <w:basedOn w:val="Continued"/>
    <w:rsid w:val="00A5269A"/>
    <w:rPr>
      <w:bCs/>
    </w:rPr>
  </w:style>
  <w:style w:type="character" w:customStyle="1" w:styleId="ContinuedChar">
    <w:name w:val="Continued Char"/>
    <w:rsid w:val="00A5269A"/>
    <w:rPr>
      <w:rFonts w:ascii="Arial" w:hAnsi="Arial"/>
      <w:b/>
      <w:lang w:val="en-US" w:eastAsia="en-US" w:bidi="ar-SA"/>
    </w:rPr>
  </w:style>
  <w:style w:type="character" w:customStyle="1" w:styleId="StyleContinued9ptChar">
    <w:name w:val="Style Continued + 9 pt Char"/>
    <w:rsid w:val="00A5269A"/>
    <w:rPr>
      <w:rFonts w:ascii="Arial" w:hAnsi="Arial"/>
      <w:b/>
      <w:bCs/>
      <w:lang w:val="en-US" w:eastAsia="en-US" w:bidi="ar-SA"/>
    </w:rPr>
  </w:style>
  <w:style w:type="character" w:customStyle="1" w:styleId="ABC-r-paragraphinNotesChar">
    <w:name w:val="ABC-r - paragraph in Notes Char"/>
    <w:rsid w:val="00A5269A"/>
    <w:rPr>
      <w:rFonts w:ascii="Arial" w:hAnsi="Arial"/>
      <w:sz w:val="18"/>
      <w:lang w:val="ru-RU" w:eastAsia="en-US" w:bidi="ar-SA"/>
    </w:rPr>
  </w:style>
  <w:style w:type="character" w:customStyle="1" w:styleId="Heading1Char">
    <w:name w:val="Heading 1 Char"/>
    <w:uiPriority w:val="9"/>
    <w:rsid w:val="00A5269A"/>
    <w:rPr>
      <w:rFonts w:ascii="Arial" w:hAnsi="Arial"/>
      <w:b/>
      <w:kern w:val="28"/>
      <w:lang w:val="en-GB" w:eastAsia="en-US" w:bidi="ar-SA"/>
    </w:rPr>
  </w:style>
  <w:style w:type="paragraph" w:customStyle="1" w:styleId="ABCLatinnumbering">
    <w:name w:val="ABC Latin numbering"/>
    <w:basedOn w:val="ABC-paragrahinNotes"/>
    <w:rsid w:val="00A5269A"/>
    <w:rPr>
      <w:rFonts w:cs="Arial"/>
      <w:snapToGrid w:val="0"/>
      <w:spacing w:val="-4"/>
    </w:rPr>
  </w:style>
  <w:style w:type="paragraph" w:customStyle="1" w:styleId="ABC-paragrahinNotes0">
    <w:name w:val="ABC - paragrah in Notes Знак"/>
    <w:link w:val="ABC-paragrahinNotes1"/>
    <w:rsid w:val="00A5269A"/>
    <w:pPr>
      <w:spacing w:after="240" w:line="240" w:lineRule="auto"/>
      <w:jc w:val="both"/>
    </w:pPr>
    <w:rPr>
      <w:rFonts w:ascii="Arial" w:eastAsia="Times New Roman" w:hAnsi="Arial" w:cs="Times New Roman"/>
      <w:sz w:val="18"/>
      <w:szCs w:val="20"/>
      <w:lang w:val="en-GB"/>
    </w:rPr>
  </w:style>
  <w:style w:type="character" w:customStyle="1" w:styleId="ABC-paragrahinNotes1">
    <w:name w:val="ABC - paragrah in Notes Знак Знак"/>
    <w:link w:val="ABC-paragrahinNotes0"/>
    <w:rsid w:val="00A5269A"/>
    <w:rPr>
      <w:rFonts w:ascii="Arial" w:eastAsia="Times New Roman" w:hAnsi="Arial" w:cs="Times New Roman"/>
      <w:sz w:val="18"/>
      <w:szCs w:val="20"/>
      <w:lang w:val="en-GB"/>
    </w:rPr>
  </w:style>
  <w:style w:type="paragraph" w:customStyle="1" w:styleId="PwCAddress">
    <w:name w:val="PwC Address"/>
    <w:basedOn w:val="a2"/>
    <w:link w:val="PwCAddressChar"/>
    <w:qFormat/>
    <w:rsid w:val="00A5269A"/>
    <w:pPr>
      <w:spacing w:line="200" w:lineRule="atLeast"/>
    </w:pPr>
    <w:rPr>
      <w:rFonts w:ascii="Georgia" w:eastAsia="Calibri" w:hAnsi="Georgia"/>
      <w:i/>
      <w:noProof/>
      <w:sz w:val="18"/>
      <w:szCs w:val="22"/>
      <w:lang w:val="en-GB" w:eastAsia="en-GB"/>
    </w:rPr>
  </w:style>
  <w:style w:type="character" w:customStyle="1" w:styleId="PwCAddressChar">
    <w:name w:val="PwC Address Char"/>
    <w:link w:val="PwCAddress"/>
    <w:rsid w:val="00A5269A"/>
    <w:rPr>
      <w:rFonts w:ascii="Georgia" w:eastAsia="Calibri" w:hAnsi="Georgia" w:cs="Times New Roman"/>
      <w:i/>
      <w:noProof/>
      <w:sz w:val="18"/>
      <w:lang w:val="en-GB" w:eastAsia="en-GB"/>
    </w:rPr>
  </w:style>
  <w:style w:type="character" w:customStyle="1" w:styleId="ABC-paragrahinNotesChar2">
    <w:name w:val="ABC - paragrah in Notes Char2"/>
    <w:rsid w:val="00A5269A"/>
    <w:rPr>
      <w:rFonts w:ascii="Arial" w:hAnsi="Arial"/>
      <w:lang w:val="en-GB" w:eastAsia="en-US" w:bidi="ar-SA"/>
    </w:rPr>
  </w:style>
  <w:style w:type="character" w:customStyle="1" w:styleId="tw4winMark">
    <w:name w:val="tw4winMark"/>
    <w:uiPriority w:val="99"/>
    <w:rsid w:val="00A5269A"/>
    <w:rPr>
      <w:rFonts w:ascii="Courier New" w:hAnsi="Courier New"/>
      <w:vanish/>
      <w:color w:val="800080"/>
      <w:vertAlign w:val="subscript"/>
    </w:rPr>
  </w:style>
  <w:style w:type="character" w:customStyle="1" w:styleId="shorttext">
    <w:name w:val="short_text"/>
    <w:basedOn w:val="a3"/>
    <w:rsid w:val="00A5269A"/>
  </w:style>
  <w:style w:type="paragraph" w:styleId="afffb">
    <w:name w:val="Revision"/>
    <w:hidden/>
    <w:uiPriority w:val="99"/>
    <w:semiHidden/>
    <w:rsid w:val="00A5269A"/>
    <w:pPr>
      <w:spacing w:line="240" w:lineRule="auto"/>
    </w:pPr>
    <w:rPr>
      <w:rFonts w:ascii="Arial" w:eastAsia="Times New Roman" w:hAnsi="Arial" w:cs="Times New Roman"/>
      <w:sz w:val="18"/>
      <w:szCs w:val="20"/>
      <w:lang w:val="en-GB"/>
    </w:rPr>
  </w:style>
  <w:style w:type="paragraph" w:customStyle="1" w:styleId="xl67">
    <w:name w:val="xl67"/>
    <w:basedOn w:val="a2"/>
    <w:rsid w:val="00A5269A"/>
    <w:pPr>
      <w:numPr>
        <w:numId w:val="16"/>
      </w:numPr>
      <w:spacing w:before="100" w:beforeAutospacing="1" w:after="100" w:afterAutospacing="1"/>
      <w:ind w:left="0" w:firstLine="0"/>
      <w:jc w:val="right"/>
    </w:pPr>
    <w:rPr>
      <w:rFonts w:ascii="Univers 45 Light" w:eastAsia="Arial Unicode MS" w:hAnsi="Univers 45 Light"/>
      <w:sz w:val="18"/>
      <w:szCs w:val="18"/>
      <w:lang w:val="en-GB"/>
    </w:rPr>
  </w:style>
  <w:style w:type="paragraph" w:styleId="a0">
    <w:name w:val="List Bullet"/>
    <w:basedOn w:val="a2"/>
    <w:rsid w:val="00A5269A"/>
    <w:pPr>
      <w:numPr>
        <w:numId w:val="8"/>
      </w:numPr>
      <w:contextualSpacing/>
    </w:pPr>
    <w:rPr>
      <w:rFonts w:ascii="Arial" w:hAnsi="Arial"/>
      <w:sz w:val="18"/>
      <w:szCs w:val="20"/>
      <w:lang w:val="en-GB"/>
    </w:rPr>
  </w:style>
  <w:style w:type="character" w:customStyle="1" w:styleId="StyleUnivers45Light9pt">
    <w:name w:val="Style Univers 45 Light 9 pt"/>
    <w:uiPriority w:val="99"/>
    <w:rsid w:val="00A5269A"/>
    <w:rPr>
      <w:rFonts w:ascii="Univers 45 Light" w:hAnsi="Univers 45 Light"/>
      <w:sz w:val="18"/>
    </w:rPr>
  </w:style>
  <w:style w:type="paragraph" w:styleId="afffc">
    <w:name w:val="TOC Heading"/>
    <w:basedOn w:val="10"/>
    <w:next w:val="a2"/>
    <w:uiPriority w:val="39"/>
    <w:unhideWhenUsed/>
    <w:qFormat/>
    <w:rsid w:val="00A5269A"/>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ja-JP"/>
    </w:rPr>
  </w:style>
  <w:style w:type="paragraph" w:customStyle="1" w:styleId="100FreeStyle">
    <w:name w:val="100 Free Style"/>
    <w:basedOn w:val="a2"/>
    <w:rsid w:val="00A5269A"/>
    <w:pPr>
      <w:overflowPunct w:val="0"/>
      <w:autoSpaceDE w:val="0"/>
      <w:autoSpaceDN w:val="0"/>
      <w:adjustRightInd w:val="0"/>
      <w:spacing w:after="200"/>
      <w:textAlignment w:val="baseline"/>
    </w:pPr>
    <w:rPr>
      <w:rFonts w:ascii="Palatino Linotype" w:hAnsi="Palatino Linotype"/>
      <w:b/>
      <w:bCs/>
      <w:sz w:val="36"/>
      <w:szCs w:val="20"/>
      <w:lang w:val="en-GB"/>
    </w:rPr>
  </w:style>
  <w:style w:type="character" w:customStyle="1" w:styleId="200Tableleft0">
    <w:name w:val="200 Table left Знак"/>
    <w:link w:val="200Tableleft"/>
    <w:rsid w:val="00A5269A"/>
    <w:rPr>
      <w:rFonts w:ascii="Garamond" w:eastAsia="Batang" w:hAnsi="Garamond" w:cs="Times New Roman"/>
      <w:sz w:val="20"/>
      <w:szCs w:val="20"/>
      <w:lang w:val="en-GB"/>
    </w:rPr>
  </w:style>
  <w:style w:type="paragraph" w:customStyle="1" w:styleId="VTB0202">
    <w:name w:val="VTB0202"/>
    <w:basedOn w:val="a2"/>
    <w:qFormat/>
    <w:rsid w:val="00A5269A"/>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50HeaderOdd">
    <w:name w:val="450 Header Odd"/>
    <w:basedOn w:val="a2"/>
    <w:rsid w:val="00A5269A"/>
    <w:pPr>
      <w:pBdr>
        <w:bottom w:val="single" w:sz="4" w:space="1" w:color="auto"/>
      </w:pBdr>
      <w:tabs>
        <w:tab w:val="center" w:pos="4253"/>
        <w:tab w:val="right" w:pos="8505"/>
      </w:tabs>
      <w:overflowPunct w:val="0"/>
      <w:autoSpaceDE w:val="0"/>
      <w:autoSpaceDN w:val="0"/>
      <w:adjustRightInd w:val="0"/>
      <w:spacing w:after="40" w:line="220" w:lineRule="exact"/>
      <w:jc w:val="both"/>
      <w:textAlignment w:val="baseline"/>
    </w:pPr>
    <w:rPr>
      <w:rFonts w:ascii="Garamond" w:hAnsi="Garamond"/>
      <w:sz w:val="20"/>
      <w:szCs w:val="20"/>
      <w:lang w:val="en-GB"/>
    </w:rPr>
  </w:style>
  <w:style w:type="character" w:customStyle="1" w:styleId="NormaltextChar">
    <w:name w:val="Normal text Char"/>
    <w:link w:val="Normaltext"/>
    <w:rsid w:val="00A5269A"/>
    <w:rPr>
      <w:sz w:val="24"/>
      <w:szCs w:val="24"/>
    </w:rPr>
  </w:style>
  <w:style w:type="paragraph" w:customStyle="1" w:styleId="Normaltext">
    <w:name w:val="Normal text"/>
    <w:basedOn w:val="a2"/>
    <w:link w:val="NormaltextChar"/>
    <w:rsid w:val="00A5269A"/>
    <w:pPr>
      <w:overflowPunct w:val="0"/>
      <w:autoSpaceDE w:val="0"/>
      <w:autoSpaceDN w:val="0"/>
      <w:adjustRightInd w:val="0"/>
      <w:spacing w:line="240" w:lineRule="atLeast"/>
      <w:ind w:right="568"/>
      <w:jc w:val="both"/>
      <w:textAlignment w:val="baseline"/>
    </w:pPr>
    <w:rPr>
      <w:rFonts w:asciiTheme="minorHAnsi" w:eastAsiaTheme="minorHAnsi" w:hAnsiTheme="minorHAnsi" w:cstheme="minorBidi"/>
    </w:rPr>
  </w:style>
  <w:style w:type="paragraph" w:customStyle="1" w:styleId="N1">
    <w:name w:val="N1"/>
    <w:basedOn w:val="30"/>
    <w:uiPriority w:val="99"/>
    <w:qFormat/>
    <w:rsid w:val="00A5269A"/>
    <w:pPr>
      <w:keepNext w:val="0"/>
      <w:keepLines w:val="0"/>
      <w:numPr>
        <w:numId w:val="9"/>
      </w:numPr>
      <w:tabs>
        <w:tab w:val="clear" w:pos="2483"/>
        <w:tab w:val="clear" w:pos="4154"/>
        <w:tab w:val="clear" w:pos="5963"/>
        <w:tab w:val="clear" w:pos="7495"/>
        <w:tab w:val="clear" w:pos="9192"/>
        <w:tab w:val="left" w:pos="448"/>
      </w:tabs>
      <w:overflowPunct w:val="0"/>
      <w:autoSpaceDE w:val="0"/>
      <w:autoSpaceDN w:val="0"/>
      <w:adjustRightInd w:val="0"/>
      <w:spacing w:before="240"/>
      <w:textAlignment w:val="baseline"/>
    </w:pPr>
    <w:rPr>
      <w:rFonts w:ascii="Palatino Linotype" w:hAnsi="Palatino Linotype" w:cs="Arial"/>
      <w:sz w:val="22"/>
      <w:szCs w:val="22"/>
      <w:lang w:val="ru-RU"/>
    </w:rPr>
  </w:style>
  <w:style w:type="paragraph" w:customStyle="1" w:styleId="06032012111">
    <w:name w:val="06.03.2012 111"/>
    <w:basedOn w:val="a2"/>
    <w:qFormat/>
    <w:rsid w:val="00A5269A"/>
    <w:pPr>
      <w:tabs>
        <w:tab w:val="num" w:pos="360"/>
        <w:tab w:val="left" w:pos="448"/>
      </w:tabs>
      <w:overflowPunct w:val="0"/>
      <w:autoSpaceDE w:val="0"/>
      <w:autoSpaceDN w:val="0"/>
      <w:adjustRightInd w:val="0"/>
      <w:spacing w:before="240"/>
      <w:textAlignment w:val="baseline"/>
      <w:outlineLvl w:val="2"/>
    </w:pPr>
    <w:rPr>
      <w:rFonts w:ascii="Palatino Linotype" w:hAnsi="Palatino Linotype" w:cs="Arial"/>
      <w:b/>
      <w:sz w:val="22"/>
      <w:szCs w:val="22"/>
    </w:rPr>
  </w:style>
  <w:style w:type="paragraph" w:customStyle="1" w:styleId="06032012333">
    <w:name w:val="06.03.2012 333"/>
    <w:basedOn w:val="a2"/>
    <w:qFormat/>
    <w:rsid w:val="00A5269A"/>
    <w:pPr>
      <w:spacing w:before="240"/>
      <w:jc w:val="both"/>
    </w:pPr>
    <w:rPr>
      <w:rFonts w:ascii="Palatino Linotype" w:hAnsi="Palatino Linotype" w:cs="Times"/>
      <w:b/>
      <w:bCs/>
      <w:sz w:val="18"/>
      <w:lang w:eastAsia="ru-RU"/>
    </w:rPr>
  </w:style>
  <w:style w:type="paragraph" w:customStyle="1" w:styleId="0">
    <w:name w:val="Заголовок 0"/>
    <w:basedOn w:val="06032012111"/>
    <w:qFormat/>
    <w:rsid w:val="001024FD"/>
    <w:pPr>
      <w:jc w:val="center"/>
    </w:pPr>
  </w:style>
  <w:style w:type="paragraph" w:customStyle="1" w:styleId="StyleBodyTextGaramond10ptRight017cm">
    <w:name w:val="Style Body Text + Garamond 10 pt Right:  017 cm"/>
    <w:basedOn w:val="afb"/>
    <w:link w:val="StyleBodyTextGaramond10ptRight017cm0"/>
    <w:rsid w:val="00A5269A"/>
    <w:pPr>
      <w:widowControl/>
      <w:overflowPunct w:val="0"/>
      <w:autoSpaceDE w:val="0"/>
      <w:autoSpaceDN w:val="0"/>
      <w:adjustRightInd w:val="0"/>
      <w:spacing w:before="120"/>
      <w:ind w:right="96"/>
      <w:textAlignment w:val="baseline"/>
    </w:pPr>
    <w:rPr>
      <w:rFonts w:ascii="Garamond" w:hAnsi="Garamond" w:cs="Times"/>
      <w:snapToGrid/>
      <w:szCs w:val="24"/>
      <w:lang w:val="en-GB" w:eastAsia="en-US"/>
    </w:rPr>
  </w:style>
  <w:style w:type="character" w:customStyle="1" w:styleId="StyleBodyTextGaramond10ptRight017cm0">
    <w:name w:val="Style Body Text + Garamond 10 pt Right:  017 cm Знак"/>
    <w:link w:val="StyleBodyTextGaramond10ptRight017cm"/>
    <w:rsid w:val="00A5269A"/>
    <w:rPr>
      <w:rFonts w:ascii="Garamond" w:eastAsia="Times New Roman" w:hAnsi="Garamond" w:cs="Times"/>
      <w:sz w:val="24"/>
      <w:szCs w:val="24"/>
      <w:lang w:val="en-GB"/>
    </w:rPr>
  </w:style>
  <w:style w:type="paragraph" w:customStyle="1" w:styleId="StyleNormaltextGaramond10ptItalicRight017cm">
    <w:name w:val="Style Normal text + Garamond 10 pt Italic Right:  017 cm"/>
    <w:basedOn w:val="a2"/>
    <w:link w:val="StyleNormaltextGaramond10ptItalicRight017cm0"/>
    <w:rsid w:val="00A5269A"/>
    <w:pPr>
      <w:overflowPunct w:val="0"/>
      <w:autoSpaceDE w:val="0"/>
      <w:autoSpaceDN w:val="0"/>
      <w:adjustRightInd w:val="0"/>
      <w:spacing w:before="240"/>
      <w:ind w:right="96"/>
      <w:jc w:val="both"/>
      <w:textAlignment w:val="baseline"/>
    </w:pPr>
    <w:rPr>
      <w:rFonts w:ascii="Garamond" w:hAnsi="Garamond" w:cs="Times"/>
      <w:i/>
      <w:iCs/>
      <w:lang w:val="en-GB"/>
    </w:rPr>
  </w:style>
  <w:style w:type="character" w:customStyle="1" w:styleId="StyleNormaltextGaramond10ptItalicRight017cm0">
    <w:name w:val="Style Normal text + Garamond 10 pt Italic Right:  017 cm Знак"/>
    <w:link w:val="StyleNormaltextGaramond10ptItalicRight017cm"/>
    <w:rsid w:val="00A5269A"/>
    <w:rPr>
      <w:rFonts w:ascii="Garamond" w:eastAsia="Times New Roman" w:hAnsi="Garamond" w:cs="Times"/>
      <w:i/>
      <w:iCs/>
      <w:sz w:val="24"/>
      <w:szCs w:val="24"/>
      <w:lang w:val="en-GB"/>
    </w:rPr>
  </w:style>
  <w:style w:type="paragraph" w:customStyle="1" w:styleId="Style3">
    <w:name w:val="Style3"/>
    <w:basedOn w:val="000Normal"/>
    <w:qFormat/>
    <w:rsid w:val="00A5269A"/>
    <w:pPr>
      <w:spacing w:before="240" w:after="0" w:line="240" w:lineRule="auto"/>
      <w:ind w:right="-23"/>
      <w:jc w:val="left"/>
    </w:pPr>
    <w:rPr>
      <w:rFonts w:eastAsia="Times New Roman" w:cs="Arial"/>
      <w:i/>
      <w:lang w:val="ru-RU"/>
    </w:rPr>
  </w:style>
  <w:style w:type="paragraph" w:customStyle="1" w:styleId="Heading3">
    <w:name w:val="Heading3"/>
    <w:basedOn w:val="000Normal"/>
    <w:autoRedefine/>
    <w:rsid w:val="00A5269A"/>
    <w:pPr>
      <w:spacing w:before="240" w:after="0" w:line="240" w:lineRule="auto"/>
      <w:ind w:right="-23"/>
    </w:pPr>
    <w:rPr>
      <w:rFonts w:eastAsia="Times New Roman"/>
      <w:i/>
      <w:lang w:val="en-US"/>
    </w:rPr>
  </w:style>
  <w:style w:type="paragraph" w:customStyle="1" w:styleId="Style4">
    <w:name w:val="Style4"/>
    <w:basedOn w:val="000Normal"/>
    <w:qFormat/>
    <w:rsid w:val="00A5269A"/>
    <w:pPr>
      <w:spacing w:before="240" w:after="0" w:line="240" w:lineRule="auto"/>
    </w:pPr>
    <w:rPr>
      <w:rFonts w:eastAsia="Times New Roman"/>
      <w:i/>
      <w:lang w:val="en-US"/>
    </w:rPr>
  </w:style>
  <w:style w:type="paragraph" w:customStyle="1" w:styleId="Style5">
    <w:name w:val="Style5"/>
    <w:basedOn w:val="Style3"/>
    <w:uiPriority w:val="99"/>
    <w:qFormat/>
    <w:rsid w:val="00A5269A"/>
    <w:pPr>
      <w:spacing w:before="120"/>
      <w:ind w:right="0"/>
      <w:jc w:val="both"/>
    </w:pPr>
    <w:rPr>
      <w:i w:val="0"/>
      <w:lang w:val="en-US"/>
    </w:rPr>
  </w:style>
  <w:style w:type="paragraph" w:customStyle="1" w:styleId="VTB0101">
    <w:name w:val="VTB0101"/>
    <w:basedOn w:val="N1"/>
    <w:qFormat/>
    <w:rsid w:val="00A5269A"/>
    <w:pPr>
      <w:numPr>
        <w:numId w:val="0"/>
      </w:numPr>
      <w:tabs>
        <w:tab w:val="num" w:pos="360"/>
      </w:tabs>
      <w:ind w:left="502" w:hanging="360"/>
    </w:pPr>
  </w:style>
  <w:style w:type="paragraph" w:customStyle="1" w:styleId="VTB0303">
    <w:name w:val="VTB0303"/>
    <w:basedOn w:val="a2"/>
    <w:qFormat/>
    <w:rsid w:val="00A5269A"/>
    <w:pPr>
      <w:spacing w:before="240"/>
      <w:ind w:right="125"/>
      <w:jc w:val="both"/>
    </w:pPr>
    <w:rPr>
      <w:rFonts w:ascii="Palatino Linotype" w:hAnsi="Palatino Linotype" w:cs="Times"/>
      <w:b/>
      <w:bCs/>
      <w:sz w:val="18"/>
      <w:lang w:eastAsia="ru-RU"/>
    </w:rPr>
  </w:style>
  <w:style w:type="paragraph" w:customStyle="1" w:styleId="ZSSB0101">
    <w:name w:val="ZSSB0101"/>
    <w:basedOn w:val="VTB0101"/>
    <w:qFormat/>
    <w:rsid w:val="00A5269A"/>
    <w:pPr>
      <w:ind w:left="0" w:firstLine="0"/>
    </w:pPr>
  </w:style>
  <w:style w:type="paragraph" w:customStyle="1" w:styleId="Normaltext0">
    <w:name w:val="Normal text Знак"/>
    <w:basedOn w:val="a2"/>
    <w:link w:val="Normaltext1"/>
    <w:uiPriority w:val="99"/>
    <w:rsid w:val="00A5269A"/>
    <w:pPr>
      <w:overflowPunct w:val="0"/>
      <w:autoSpaceDE w:val="0"/>
      <w:autoSpaceDN w:val="0"/>
      <w:adjustRightInd w:val="0"/>
      <w:spacing w:line="240" w:lineRule="atLeast"/>
      <w:ind w:right="568"/>
      <w:jc w:val="both"/>
      <w:textAlignment w:val="baseline"/>
    </w:pPr>
    <w:rPr>
      <w:lang w:val="en-GB"/>
    </w:rPr>
  </w:style>
  <w:style w:type="character" w:customStyle="1" w:styleId="Normaltext1">
    <w:name w:val="Normal text Знак Знак"/>
    <w:link w:val="Normaltext0"/>
    <w:uiPriority w:val="99"/>
    <w:rsid w:val="00A5269A"/>
    <w:rPr>
      <w:rFonts w:ascii="Times New Roman" w:eastAsia="Times New Roman" w:hAnsi="Times New Roman" w:cs="Times New Roman"/>
      <w:sz w:val="24"/>
      <w:szCs w:val="24"/>
      <w:lang w:val="en-GB"/>
    </w:rPr>
  </w:style>
  <w:style w:type="paragraph" w:customStyle="1" w:styleId="230Tablecenter">
    <w:name w:val="230 Table center"/>
    <w:basedOn w:val="a2"/>
    <w:uiPriority w:val="99"/>
    <w:rsid w:val="00A5269A"/>
    <w:pPr>
      <w:overflowPunct w:val="0"/>
      <w:autoSpaceDE w:val="0"/>
      <w:autoSpaceDN w:val="0"/>
      <w:adjustRightInd w:val="0"/>
      <w:spacing w:before="20" w:line="200" w:lineRule="exact"/>
      <w:jc w:val="center"/>
      <w:textAlignment w:val="baseline"/>
    </w:pPr>
    <w:rPr>
      <w:rFonts w:ascii="Garamond" w:hAnsi="Garamond"/>
      <w:sz w:val="20"/>
      <w:szCs w:val="20"/>
      <w:lang w:val="en-GB"/>
    </w:rPr>
  </w:style>
  <w:style w:type="paragraph" w:customStyle="1" w:styleId="210Tableright">
    <w:name w:val="210 Table right"/>
    <w:basedOn w:val="a2"/>
    <w:rsid w:val="00A5269A"/>
    <w:pPr>
      <w:overflowPunct w:val="0"/>
      <w:autoSpaceDE w:val="0"/>
      <w:autoSpaceDN w:val="0"/>
      <w:adjustRightInd w:val="0"/>
      <w:spacing w:before="20" w:line="200" w:lineRule="exact"/>
      <w:jc w:val="right"/>
      <w:textAlignment w:val="baseline"/>
    </w:pPr>
    <w:rPr>
      <w:rFonts w:ascii="Garamond" w:hAnsi="Garamond"/>
      <w:sz w:val="20"/>
      <w:szCs w:val="20"/>
      <w:lang w:val="en-GB"/>
    </w:rPr>
  </w:style>
  <w:style w:type="paragraph" w:customStyle="1" w:styleId="StyleStyleGaramond10ptBoldJustifiedRight022cmBefore6">
    <w:name w:val="Style Style Garamond 10 pt Bold Justified Right:  022 cm Before:  6..."/>
    <w:basedOn w:val="a2"/>
    <w:link w:val="StyleStyleGaramond10ptBoldJustifiedRight022cmBefore60"/>
    <w:rsid w:val="00A5269A"/>
    <w:pPr>
      <w:spacing w:before="240"/>
      <w:ind w:right="125"/>
      <w:jc w:val="both"/>
    </w:pPr>
    <w:rPr>
      <w:rFonts w:ascii="Palatino Linotype" w:hAnsi="Palatino Linotype" w:cs="Times"/>
      <w:b/>
      <w:bCs/>
      <w:sz w:val="18"/>
      <w:lang w:eastAsia="ru-RU"/>
    </w:rPr>
  </w:style>
  <w:style w:type="character" w:customStyle="1" w:styleId="StyleStyleGaramond10ptBoldJustifiedRight022cmBefore60">
    <w:name w:val="Style Style Garamond 10 pt Bold Justified Right:  022 cm Before:  6... Знак"/>
    <w:link w:val="StyleStyleGaramond10ptBoldJustifiedRight022cmBefore6"/>
    <w:rsid w:val="00A5269A"/>
    <w:rPr>
      <w:rFonts w:ascii="Palatino Linotype" w:eastAsia="Times New Roman" w:hAnsi="Palatino Linotype" w:cs="Times"/>
      <w:b/>
      <w:bCs/>
      <w:sz w:val="18"/>
      <w:szCs w:val="24"/>
      <w:lang w:eastAsia="ru-RU"/>
    </w:rPr>
  </w:style>
  <w:style w:type="character" w:customStyle="1" w:styleId="NotesbodytextChar">
    <w:name w:val="Notes body text Char"/>
    <w:link w:val="Notesbodytext"/>
    <w:locked/>
    <w:rsid w:val="00A5269A"/>
    <w:rPr>
      <w:rFonts w:ascii="EYInterstate Light" w:hAnsi="EYInterstate Light" w:cs="Arial"/>
      <w:color w:val="000000"/>
      <w:sz w:val="18"/>
    </w:rPr>
  </w:style>
  <w:style w:type="paragraph" w:customStyle="1" w:styleId="Notesbodytext">
    <w:name w:val="Notes body text"/>
    <w:basedOn w:val="afb"/>
    <w:link w:val="NotesbodytextChar"/>
    <w:rsid w:val="00A5269A"/>
    <w:pPr>
      <w:widowControl/>
      <w:overflowPunct w:val="0"/>
      <w:autoSpaceDE w:val="0"/>
      <w:autoSpaceDN w:val="0"/>
      <w:adjustRightInd w:val="0"/>
      <w:spacing w:after="120" w:line="240" w:lineRule="exact"/>
      <w:jc w:val="left"/>
    </w:pPr>
    <w:rPr>
      <w:rFonts w:ascii="EYInterstate Light" w:eastAsiaTheme="minorHAnsi" w:hAnsi="EYInterstate Light" w:cs="Arial"/>
      <w:snapToGrid/>
      <w:color w:val="000000"/>
      <w:sz w:val="18"/>
      <w:szCs w:val="22"/>
      <w:lang w:val="ru-RU" w:eastAsia="en-US"/>
    </w:rPr>
  </w:style>
  <w:style w:type="paragraph" w:customStyle="1" w:styleId="StyleGaramond10ptJustifiedBefore6ptAfter6pt">
    <w:name w:val="Style Garamond 10 pt Justified Before:  6 pt After:  6 pt"/>
    <w:basedOn w:val="a2"/>
    <w:link w:val="StyleGaramond10ptJustifiedBefore6ptAfter6pt0"/>
    <w:rsid w:val="00A5269A"/>
    <w:pPr>
      <w:spacing w:before="120"/>
      <w:jc w:val="both"/>
    </w:pPr>
    <w:rPr>
      <w:rFonts w:ascii="Garamond" w:hAnsi="Garamond" w:cs="Times"/>
      <w:lang w:eastAsia="ru-RU"/>
    </w:rPr>
  </w:style>
  <w:style w:type="character" w:customStyle="1" w:styleId="StyleGaramond10ptJustifiedBefore6ptAfter6pt0">
    <w:name w:val="Style Garamond 10 pt Justified Before:  6 pt After:  6 pt Знак"/>
    <w:link w:val="StyleGaramond10ptJustifiedBefore6ptAfter6pt"/>
    <w:rsid w:val="00A5269A"/>
    <w:rPr>
      <w:rFonts w:ascii="Garamond" w:eastAsia="Times New Roman" w:hAnsi="Garamond" w:cs="Times"/>
      <w:sz w:val="24"/>
      <w:szCs w:val="24"/>
      <w:lang w:eastAsia="ru-RU"/>
    </w:rPr>
  </w:style>
  <w:style w:type="paragraph" w:customStyle="1" w:styleId="note2">
    <w:name w:val="note 2"/>
    <w:basedOn w:val="a2"/>
    <w:qFormat/>
    <w:rsid w:val="00A5269A"/>
    <w:pPr>
      <w:overflowPunct w:val="0"/>
      <w:autoSpaceDE w:val="0"/>
      <w:autoSpaceDN w:val="0"/>
      <w:adjustRightInd w:val="0"/>
      <w:spacing w:before="120"/>
      <w:jc w:val="both"/>
      <w:textAlignment w:val="baseline"/>
    </w:pPr>
    <w:rPr>
      <w:rFonts w:ascii="Garamond" w:hAnsi="Garamond"/>
      <w:sz w:val="20"/>
      <w:szCs w:val="20"/>
    </w:rPr>
  </w:style>
  <w:style w:type="character" w:customStyle="1" w:styleId="Heading1Char1">
    <w:name w:val="Heading 1 Char1"/>
    <w:rsid w:val="00A5269A"/>
    <w:rPr>
      <w:rFonts w:ascii="Arial" w:hAnsi="Arial"/>
      <w:b/>
      <w:kern w:val="28"/>
      <w:lang w:val="en-GB" w:eastAsia="en-US" w:bidi="ar-SA"/>
    </w:rPr>
  </w:style>
  <w:style w:type="character" w:customStyle="1" w:styleId="tw4winInternal">
    <w:name w:val="tw4winInternal"/>
    <w:uiPriority w:val="99"/>
    <w:rsid w:val="00A5269A"/>
    <w:rPr>
      <w:rFonts w:ascii="Courier New" w:hAnsi="Courier New" w:cs="Courier New"/>
      <w:noProof/>
    </w:rPr>
  </w:style>
  <w:style w:type="paragraph" w:customStyle="1" w:styleId="StyleContinuedUnivers45Light">
    <w:name w:val="Style Continued + Univers 45 Light"/>
    <w:basedOn w:val="a2"/>
    <w:rsid w:val="00A5269A"/>
    <w:pPr>
      <w:keepNext/>
      <w:keepLines/>
      <w:pageBreakBefore/>
      <w:tabs>
        <w:tab w:val="left" w:pos="567"/>
      </w:tabs>
      <w:spacing w:after="240"/>
      <w:ind w:left="562" w:hanging="562"/>
    </w:pPr>
    <w:rPr>
      <w:rFonts w:ascii="Univers 45 Light" w:eastAsia="Calibri" w:hAnsi="Univers 45 Light"/>
      <w:b/>
      <w:bCs/>
      <w:sz w:val="20"/>
      <w:szCs w:val="20"/>
      <w:lang w:val="en-GB"/>
    </w:rPr>
  </w:style>
  <w:style w:type="character" w:customStyle="1" w:styleId="rvts225538">
    <w:name w:val="rvts2_25538"/>
    <w:basedOn w:val="a3"/>
    <w:rsid w:val="00A5269A"/>
  </w:style>
  <w:style w:type="paragraph" w:customStyle="1" w:styleId="afffd">
    <w:name w:val="Знак Знак Знак Знак Знак Знак"/>
    <w:basedOn w:val="a2"/>
    <w:autoRedefine/>
    <w:rsid w:val="00A5269A"/>
    <w:pPr>
      <w:spacing w:after="160" w:line="240" w:lineRule="exact"/>
      <w:ind w:right="-23"/>
    </w:pPr>
    <w:rPr>
      <w:rFonts w:eastAsia="SimSun"/>
      <w:b/>
      <w:sz w:val="28"/>
      <w:lang w:val="en-US"/>
    </w:rPr>
  </w:style>
  <w:style w:type="character" w:customStyle="1" w:styleId="900Hyperlink">
    <w:name w:val="900 Hyperlink"/>
    <w:rsid w:val="00A5269A"/>
    <w:rPr>
      <w:color w:val="008000"/>
    </w:rPr>
  </w:style>
  <w:style w:type="paragraph" w:customStyle="1" w:styleId="2a">
    <w:name w:val="Обычный2"/>
    <w:basedOn w:val="a2"/>
    <w:rsid w:val="00A5269A"/>
    <w:pPr>
      <w:overflowPunct w:val="0"/>
      <w:autoSpaceDE w:val="0"/>
      <w:autoSpaceDN w:val="0"/>
      <w:adjustRightInd w:val="0"/>
      <w:ind w:right="567"/>
      <w:jc w:val="both"/>
      <w:textAlignment w:val="baseline"/>
      <w:outlineLvl w:val="0"/>
    </w:pPr>
    <w:rPr>
      <w:i/>
      <w:iCs/>
      <w:color w:val="000000"/>
      <w:lang w:val="en-GB"/>
    </w:rPr>
  </w:style>
  <w:style w:type="paragraph" w:customStyle="1" w:styleId="SingleSpacing">
    <w:name w:val="Single Spacing"/>
    <w:aliases w:val="ss,Single spacing,single spacing,s"/>
    <w:basedOn w:val="a2"/>
    <w:rsid w:val="00A5269A"/>
    <w:pPr>
      <w:overflowPunct w:val="0"/>
      <w:autoSpaceDE w:val="0"/>
      <w:autoSpaceDN w:val="0"/>
      <w:adjustRightInd w:val="0"/>
      <w:spacing w:line="280" w:lineRule="atLeast"/>
      <w:ind w:right="-23"/>
      <w:jc w:val="both"/>
      <w:textAlignment w:val="baseline"/>
    </w:pPr>
    <w:rPr>
      <w:rFonts w:ascii="Times" w:hAnsi="Times" w:cs="Times"/>
      <w:lang w:val="en-GB"/>
    </w:rPr>
  </w:style>
  <w:style w:type="paragraph" w:customStyle="1" w:styleId="HEADING">
    <w:name w:val="HEADING"/>
    <w:basedOn w:val="10"/>
    <w:rsid w:val="00A5269A"/>
    <w:pPr>
      <w:keepLines w:val="0"/>
      <w:pageBreakBefore/>
      <w:pBdr>
        <w:bottom w:val="none" w:sz="0" w:space="0" w:color="auto"/>
      </w:pBdr>
      <w:spacing w:before="360" w:after="240"/>
      <w:jc w:val="both"/>
    </w:pPr>
    <w:rPr>
      <w:rFonts w:ascii="Arial" w:eastAsia="Times New Roman" w:hAnsi="Arial" w:cs="Arial"/>
      <w:b/>
      <w:bCs/>
      <w:color w:val="000000"/>
      <w:kern w:val="32"/>
      <w:sz w:val="20"/>
      <w:szCs w:val="20"/>
      <w:lang w:val="en-GB"/>
    </w:rPr>
  </w:style>
  <w:style w:type="paragraph" w:customStyle="1" w:styleId="000Normal1">
    <w:name w:val="000 Normal Знак Знак"/>
    <w:basedOn w:val="a2"/>
    <w:link w:val="000Normal2"/>
    <w:rsid w:val="00A5269A"/>
    <w:pPr>
      <w:overflowPunct w:val="0"/>
      <w:autoSpaceDE w:val="0"/>
      <w:autoSpaceDN w:val="0"/>
      <w:adjustRightInd w:val="0"/>
      <w:spacing w:before="60" w:after="40" w:line="220" w:lineRule="exact"/>
      <w:ind w:right="-23"/>
      <w:jc w:val="both"/>
      <w:textAlignment w:val="baseline"/>
    </w:pPr>
    <w:rPr>
      <w:rFonts w:ascii="Garamond" w:hAnsi="Garamond"/>
      <w:lang w:val="en-GB"/>
    </w:rPr>
  </w:style>
  <w:style w:type="character" w:customStyle="1" w:styleId="000Normal2">
    <w:name w:val="000 Normal Знак Знак Знак"/>
    <w:link w:val="000Normal1"/>
    <w:rsid w:val="00A5269A"/>
    <w:rPr>
      <w:rFonts w:ascii="Garamond" w:eastAsia="Times New Roman" w:hAnsi="Garamond" w:cs="Times New Roman"/>
      <w:sz w:val="24"/>
      <w:szCs w:val="24"/>
      <w:lang w:val="en-GB"/>
    </w:rPr>
  </w:style>
  <w:style w:type="paragraph" w:customStyle="1" w:styleId="460HeaderOdd2">
    <w:name w:val="460 Header Odd 2"/>
    <w:basedOn w:val="000Normal1"/>
    <w:rsid w:val="00A5269A"/>
    <w:pPr>
      <w:spacing w:before="140" w:after="0" w:line="240" w:lineRule="auto"/>
      <w:jc w:val="left"/>
    </w:pPr>
    <w:rPr>
      <w:b/>
      <w:caps/>
      <w:sz w:val="28"/>
    </w:rPr>
  </w:style>
  <w:style w:type="paragraph" w:customStyle="1" w:styleId="451HeaderEven">
    <w:name w:val="451 Header Even"/>
    <w:basedOn w:val="450HeaderOdd"/>
    <w:rsid w:val="00A5269A"/>
    <w:pPr>
      <w:ind w:right="-23"/>
    </w:pPr>
    <w:rPr>
      <w:sz w:val="24"/>
      <w:szCs w:val="24"/>
    </w:rPr>
  </w:style>
  <w:style w:type="paragraph" w:customStyle="1" w:styleId="202Tableleftindent2">
    <w:name w:val="202 Table left indent 2"/>
    <w:basedOn w:val="201Tableleftindent1"/>
    <w:rsid w:val="00A5269A"/>
    <w:pPr>
      <w:ind w:left="340" w:right="-23"/>
    </w:pPr>
    <w:rPr>
      <w:rFonts w:eastAsia="Times New Roman"/>
      <w:sz w:val="24"/>
      <w:szCs w:val="24"/>
    </w:rPr>
  </w:style>
  <w:style w:type="paragraph" w:customStyle="1" w:styleId="010Subheading1">
    <w:name w:val="010 Subheading 1"/>
    <w:basedOn w:val="000Normal1"/>
    <w:rsid w:val="00A5269A"/>
    <w:pPr>
      <w:tabs>
        <w:tab w:val="num" w:pos="810"/>
      </w:tabs>
      <w:spacing w:before="0"/>
      <w:ind w:left="810" w:hanging="450"/>
    </w:pPr>
  </w:style>
  <w:style w:type="paragraph" w:customStyle="1" w:styleId="SingleSpacingssSinglespacing">
    <w:name w:val="Single Spacing.ss.Single spacing"/>
    <w:basedOn w:val="a2"/>
    <w:rsid w:val="00A5269A"/>
    <w:pPr>
      <w:widowControl w:val="0"/>
      <w:overflowPunct w:val="0"/>
      <w:autoSpaceDE w:val="0"/>
      <w:autoSpaceDN w:val="0"/>
      <w:adjustRightInd w:val="0"/>
      <w:spacing w:line="280" w:lineRule="atLeast"/>
      <w:ind w:right="-23"/>
      <w:jc w:val="both"/>
      <w:textAlignment w:val="baseline"/>
    </w:pPr>
    <w:rPr>
      <w:rFonts w:ascii="Times" w:hAnsi="Times" w:cs="Times"/>
      <w:lang w:val="en-GB"/>
    </w:rPr>
  </w:style>
  <w:style w:type="character" w:styleId="afffe">
    <w:name w:val="FollowedHyperlink"/>
    <w:rsid w:val="00A5269A"/>
    <w:rPr>
      <w:color w:val="800080"/>
      <w:u w:val="single"/>
    </w:rPr>
  </w:style>
  <w:style w:type="paragraph" w:customStyle="1" w:styleId="AANumbering">
    <w:name w:val="AA Numbering"/>
    <w:basedOn w:val="a2"/>
    <w:rsid w:val="00A5269A"/>
    <w:pPr>
      <w:tabs>
        <w:tab w:val="left" w:pos="284"/>
      </w:tabs>
      <w:spacing w:line="240" w:lineRule="atLeast"/>
      <w:ind w:right="-23"/>
    </w:pPr>
    <w:rPr>
      <w:rFonts w:ascii="Arial" w:hAnsi="Arial"/>
      <w:sz w:val="18"/>
      <w:szCs w:val="20"/>
      <w:lang w:val="en-GB"/>
    </w:rPr>
  </w:style>
  <w:style w:type="paragraph" w:customStyle="1" w:styleId="ABLOCKPARA">
    <w:name w:val="A BLOCK PARA"/>
    <w:basedOn w:val="a2"/>
    <w:rsid w:val="00A5269A"/>
    <w:pPr>
      <w:ind w:right="-23"/>
    </w:pPr>
    <w:rPr>
      <w:rFonts w:ascii="Book Antiqua" w:hAnsi="Book Antiqua"/>
      <w:sz w:val="22"/>
      <w:szCs w:val="20"/>
      <w:lang w:val="en-GB"/>
    </w:rPr>
  </w:style>
  <w:style w:type="paragraph" w:customStyle="1" w:styleId="BodySingle">
    <w:name w:val="Body Single"/>
    <w:basedOn w:val="afb"/>
    <w:rsid w:val="00A5269A"/>
    <w:pPr>
      <w:widowControl/>
      <w:numPr>
        <w:numId w:val="17"/>
      </w:numPr>
      <w:tabs>
        <w:tab w:val="clear" w:pos="926"/>
      </w:tabs>
      <w:spacing w:line="290" w:lineRule="atLeast"/>
      <w:ind w:left="0" w:right="-23" w:firstLine="0"/>
      <w:jc w:val="left"/>
    </w:pPr>
    <w:rPr>
      <w:snapToGrid/>
      <w:lang w:val="en-GB" w:eastAsia="en-US"/>
    </w:rPr>
  </w:style>
  <w:style w:type="paragraph" w:customStyle="1" w:styleId="titlepage">
    <w:name w:val="title page"/>
    <w:basedOn w:val="a2"/>
    <w:next w:val="a2"/>
    <w:rsid w:val="00A5269A"/>
    <w:pPr>
      <w:overflowPunct w:val="0"/>
      <w:autoSpaceDE w:val="0"/>
      <w:autoSpaceDN w:val="0"/>
      <w:adjustRightInd w:val="0"/>
      <w:spacing w:line="320" w:lineRule="atLeast"/>
      <w:ind w:right="-23"/>
      <w:jc w:val="center"/>
      <w:textAlignment w:val="baseline"/>
    </w:pPr>
    <w:rPr>
      <w:rFonts w:ascii="Times" w:hAnsi="Times"/>
      <w:sz w:val="28"/>
      <w:szCs w:val="20"/>
      <w:lang w:val="en-GB"/>
    </w:rPr>
  </w:style>
  <w:style w:type="paragraph" w:customStyle="1" w:styleId="221Tablejustifiedindent1">
    <w:name w:val="221 Table justified indent 1"/>
    <w:basedOn w:val="200Tableleft"/>
    <w:rsid w:val="00A5269A"/>
    <w:pPr>
      <w:ind w:left="170" w:right="-23" w:hanging="170"/>
      <w:jc w:val="both"/>
    </w:pPr>
    <w:rPr>
      <w:rFonts w:eastAsia="Times New Roman"/>
      <w:sz w:val="24"/>
      <w:szCs w:val="24"/>
    </w:rPr>
  </w:style>
  <w:style w:type="paragraph" w:styleId="3">
    <w:name w:val="List Number 3"/>
    <w:basedOn w:val="a2"/>
    <w:rsid w:val="00A5269A"/>
    <w:pPr>
      <w:numPr>
        <w:numId w:val="10"/>
      </w:numPr>
      <w:overflowPunct w:val="0"/>
      <w:autoSpaceDE w:val="0"/>
      <w:autoSpaceDN w:val="0"/>
      <w:adjustRightInd w:val="0"/>
      <w:spacing w:line="220" w:lineRule="exact"/>
      <w:ind w:right="-23"/>
      <w:textAlignment w:val="baseline"/>
    </w:pPr>
    <w:rPr>
      <w:rFonts w:ascii="Garamond" w:hAnsi="Garamond"/>
      <w:sz w:val="20"/>
      <w:szCs w:val="20"/>
      <w:lang w:val="en-GB"/>
    </w:rPr>
  </w:style>
  <w:style w:type="paragraph" w:styleId="52">
    <w:name w:val="List Bullet 5"/>
    <w:basedOn w:val="a2"/>
    <w:autoRedefine/>
    <w:rsid w:val="00A5269A"/>
    <w:pPr>
      <w:tabs>
        <w:tab w:val="num" w:pos="1492"/>
      </w:tabs>
      <w:overflowPunct w:val="0"/>
      <w:autoSpaceDE w:val="0"/>
      <w:autoSpaceDN w:val="0"/>
      <w:adjustRightInd w:val="0"/>
      <w:spacing w:line="220" w:lineRule="exact"/>
      <w:ind w:left="1492" w:right="-23" w:hanging="360"/>
      <w:textAlignment w:val="baseline"/>
    </w:pPr>
    <w:rPr>
      <w:rFonts w:ascii="Garamond" w:hAnsi="Garamond"/>
      <w:sz w:val="20"/>
      <w:szCs w:val="20"/>
      <w:lang w:val="en-GB"/>
    </w:rPr>
  </w:style>
  <w:style w:type="paragraph" w:customStyle="1" w:styleId="000standaarduitvullen">
    <w:name w:val="000.standaard uitvullen"/>
    <w:basedOn w:val="a2"/>
    <w:rsid w:val="00A5269A"/>
    <w:pPr>
      <w:overflowPunct w:val="0"/>
      <w:autoSpaceDE w:val="0"/>
      <w:autoSpaceDN w:val="0"/>
      <w:adjustRightInd w:val="0"/>
      <w:spacing w:line="280" w:lineRule="atLeast"/>
      <w:ind w:right="-23"/>
      <w:jc w:val="both"/>
      <w:textAlignment w:val="baseline"/>
    </w:pPr>
    <w:rPr>
      <w:rFonts w:ascii="Times" w:hAnsi="Times"/>
      <w:szCs w:val="20"/>
      <w:lang w:val="en-GB"/>
    </w:rPr>
  </w:style>
  <w:style w:type="paragraph" w:customStyle="1" w:styleId="ps-000-normal-indent-1">
    <w:name w:val="ps-000-normal-indent-1"/>
    <w:basedOn w:val="a2"/>
    <w:rsid w:val="00A5269A"/>
    <w:pPr>
      <w:spacing w:before="100" w:after="100"/>
      <w:ind w:left="640" w:right="-23"/>
    </w:pPr>
    <w:rPr>
      <w:rFonts w:ascii="Verdana" w:hAnsi="Verdana"/>
      <w:color w:val="000000"/>
      <w:sz w:val="20"/>
      <w:szCs w:val="20"/>
      <w:lang w:eastAsia="ru-RU"/>
    </w:rPr>
  </w:style>
  <w:style w:type="paragraph" w:customStyle="1" w:styleId="ps-004-normal-center">
    <w:name w:val="ps-004-normal-center"/>
    <w:basedOn w:val="a2"/>
    <w:rsid w:val="00A5269A"/>
    <w:pPr>
      <w:spacing w:before="100" w:after="100"/>
      <w:ind w:right="-23"/>
      <w:jc w:val="center"/>
    </w:pPr>
    <w:rPr>
      <w:rFonts w:ascii="Verdana" w:hAnsi="Verdana"/>
      <w:color w:val="000000"/>
      <w:sz w:val="20"/>
      <w:szCs w:val="20"/>
      <w:lang w:eastAsia="ru-RU"/>
    </w:rPr>
  </w:style>
  <w:style w:type="character" w:customStyle="1" w:styleId="cs-914-background-shading1">
    <w:name w:val="cs-914-background-shading1"/>
    <w:rsid w:val="00A5269A"/>
    <w:rPr>
      <w:shd w:val="clear" w:color="auto" w:fill="C0C0C0"/>
    </w:rPr>
  </w:style>
  <w:style w:type="paragraph" w:customStyle="1" w:styleId="body">
    <w:name w:val="body"/>
    <w:basedOn w:val="a2"/>
    <w:link w:val="bodyChar"/>
    <w:rsid w:val="00A5269A"/>
    <w:pPr>
      <w:numPr>
        <w:numId w:val="18"/>
      </w:numPr>
      <w:tabs>
        <w:tab w:val="clear" w:pos="425"/>
      </w:tabs>
      <w:overflowPunct w:val="0"/>
      <w:autoSpaceDE w:val="0"/>
      <w:autoSpaceDN w:val="0"/>
      <w:adjustRightInd w:val="0"/>
      <w:spacing w:after="120" w:line="240" w:lineRule="exact"/>
      <w:ind w:left="0" w:right="-23" w:firstLine="0"/>
      <w:textAlignment w:val="baseline"/>
    </w:pPr>
    <w:rPr>
      <w:color w:val="000000"/>
      <w:lang w:val="en-GB"/>
    </w:rPr>
  </w:style>
  <w:style w:type="character" w:customStyle="1" w:styleId="bodyChar">
    <w:name w:val="body Char"/>
    <w:link w:val="body"/>
    <w:rsid w:val="00A5269A"/>
    <w:rPr>
      <w:rFonts w:ascii="Times New Roman" w:eastAsia="Times New Roman" w:hAnsi="Times New Roman" w:cs="Times New Roman"/>
      <w:color w:val="000000"/>
      <w:sz w:val="24"/>
      <w:szCs w:val="24"/>
      <w:lang w:val="en-GB"/>
    </w:rPr>
  </w:style>
  <w:style w:type="paragraph" w:customStyle="1" w:styleId="font6">
    <w:name w:val="font6"/>
    <w:basedOn w:val="a2"/>
    <w:rsid w:val="00A5269A"/>
    <w:pPr>
      <w:spacing w:before="100" w:beforeAutospacing="1" w:after="100" w:afterAutospacing="1"/>
      <w:ind w:right="-23"/>
    </w:pPr>
    <w:rPr>
      <w:rFonts w:ascii="Tahoma" w:eastAsia="Arial Unicode MS" w:hAnsi="Tahoma" w:cs="Tahoma"/>
      <w:b/>
      <w:bCs/>
      <w:color w:val="000000"/>
      <w:sz w:val="16"/>
      <w:szCs w:val="16"/>
      <w:lang w:val="en-US"/>
    </w:rPr>
  </w:style>
  <w:style w:type="paragraph" w:customStyle="1" w:styleId="Indent3">
    <w:name w:val="Indent 3"/>
    <w:basedOn w:val="a2"/>
    <w:rsid w:val="00A5269A"/>
    <w:pPr>
      <w:numPr>
        <w:numId w:val="11"/>
      </w:numPr>
      <w:tabs>
        <w:tab w:val="left" w:pos="-1440"/>
        <w:tab w:val="num" w:pos="709"/>
      </w:tabs>
      <w:suppressAutoHyphens/>
      <w:overflowPunct w:val="0"/>
      <w:autoSpaceDE w:val="0"/>
      <w:autoSpaceDN w:val="0"/>
      <w:adjustRightInd w:val="0"/>
      <w:ind w:left="709" w:right="-23"/>
      <w:jc w:val="both"/>
      <w:textAlignment w:val="baseline"/>
    </w:pPr>
    <w:rPr>
      <w:sz w:val="20"/>
      <w:szCs w:val="20"/>
      <w:lang w:val="en-GB"/>
    </w:rPr>
  </w:style>
  <w:style w:type="paragraph" w:customStyle="1" w:styleId="StylebodyEYGothicCondDemi">
    <w:name w:val="Style body + EY Gothic Cond Demi"/>
    <w:basedOn w:val="body"/>
    <w:rsid w:val="00A5269A"/>
    <w:rPr>
      <w:rFonts w:ascii="EY Gothic Comp Book" w:hAnsi="EY Gothic Comp Book"/>
    </w:rPr>
  </w:style>
  <w:style w:type="paragraph" w:customStyle="1" w:styleId="SingleParaAlt">
    <w:name w:val="Single Para Alt"/>
    <w:aliases w:val="spa"/>
    <w:basedOn w:val="a2"/>
    <w:rsid w:val="00A5269A"/>
    <w:pPr>
      <w:autoSpaceDE w:val="0"/>
      <w:autoSpaceDN w:val="0"/>
      <w:adjustRightInd w:val="0"/>
      <w:spacing w:before="200" w:after="200"/>
      <w:ind w:right="-23" w:firstLine="720"/>
      <w:jc w:val="both"/>
    </w:pPr>
    <w:rPr>
      <w:rFonts w:eastAsia="SimSun"/>
      <w:sz w:val="20"/>
      <w:szCs w:val="18"/>
      <w:lang w:val="en-US" w:eastAsia="zh-CN" w:bidi="he-IL"/>
    </w:rPr>
  </w:style>
  <w:style w:type="character" w:customStyle="1" w:styleId="000NormalChar">
    <w:name w:val="000 Normal Char"/>
    <w:rsid w:val="00A5269A"/>
    <w:rPr>
      <w:rFonts w:ascii="Garamond" w:hAnsi="Garamond"/>
      <w:lang w:val="en-GB" w:eastAsia="en-US" w:bidi="ar-SA"/>
    </w:rPr>
  </w:style>
  <w:style w:type="paragraph" w:customStyle="1" w:styleId="affff">
    <w:name w:val="Знак Знак Знак Знак Знак Знак Знак Знак Знак Знак Знак"/>
    <w:basedOn w:val="a2"/>
    <w:autoRedefine/>
    <w:rsid w:val="00A5269A"/>
    <w:pPr>
      <w:spacing w:after="160" w:line="240" w:lineRule="exact"/>
      <w:ind w:right="-23"/>
    </w:pPr>
    <w:rPr>
      <w:rFonts w:eastAsia="SimSun"/>
      <w:b/>
      <w:sz w:val="28"/>
      <w:lang w:val="en-US"/>
    </w:rPr>
  </w:style>
  <w:style w:type="paragraph" w:customStyle="1" w:styleId="1f0">
    <w:name w:val="1_Часть"/>
    <w:basedOn w:val="5"/>
    <w:rsid w:val="00A5269A"/>
    <w:pPr>
      <w:keepNext/>
      <w:numPr>
        <w:numId w:val="0"/>
      </w:numPr>
      <w:overflowPunct/>
      <w:autoSpaceDE/>
      <w:autoSpaceDN/>
      <w:adjustRightInd/>
      <w:jc w:val="center"/>
      <w:textAlignment w:val="auto"/>
    </w:pPr>
    <w:rPr>
      <w:rFonts w:ascii="Times New Roman" w:hAnsi="Times New Roman"/>
      <w:i w:val="0"/>
      <w:sz w:val="24"/>
      <w:szCs w:val="20"/>
      <w:lang w:val="ru-RU" w:eastAsia="ru-RU"/>
    </w:rPr>
  </w:style>
  <w:style w:type="paragraph" w:customStyle="1" w:styleId="StyleStyle2Before6pt">
    <w:name w:val="Style Style2 + Before:  6 pt"/>
    <w:basedOn w:val="a2"/>
    <w:rsid w:val="00A5269A"/>
    <w:pPr>
      <w:overflowPunct w:val="0"/>
      <w:autoSpaceDE w:val="0"/>
      <w:autoSpaceDN w:val="0"/>
      <w:adjustRightInd w:val="0"/>
      <w:spacing w:before="240"/>
      <w:ind w:right="-23"/>
      <w:jc w:val="both"/>
      <w:textAlignment w:val="baseline"/>
      <w:outlineLvl w:val="1"/>
    </w:pPr>
    <w:rPr>
      <w:rFonts w:ascii="Palatino Linotype" w:hAnsi="Palatino Linotype"/>
      <w:b/>
      <w:bCs/>
      <w:sz w:val="18"/>
      <w:szCs w:val="20"/>
      <w:lang w:val="en-GB"/>
    </w:rPr>
  </w:style>
  <w:style w:type="paragraph" w:customStyle="1" w:styleId="Style000NormalItalicBefore6ptAfter0ptLinespacin">
    <w:name w:val="Style 000 Normal + Italic Before:  6 pt After:  0 pt Line spacin..."/>
    <w:basedOn w:val="000Normal"/>
    <w:rsid w:val="00A5269A"/>
    <w:pPr>
      <w:spacing w:before="240" w:after="0" w:line="240" w:lineRule="auto"/>
      <w:ind w:right="-23"/>
    </w:pPr>
    <w:rPr>
      <w:rFonts w:eastAsia="Times New Roman"/>
      <w:i/>
      <w:iCs/>
    </w:rPr>
  </w:style>
  <w:style w:type="paragraph" w:customStyle="1" w:styleId="StyleNormaltextGaramond10ptItalicRight-004cmBefo">
    <w:name w:val="Style Normal text + Garamond 10 pt Italic Right:  -0.04 cm Befo..."/>
    <w:basedOn w:val="Normaltext"/>
    <w:uiPriority w:val="99"/>
    <w:rsid w:val="00A5269A"/>
    <w:pPr>
      <w:spacing w:before="240" w:line="240" w:lineRule="auto"/>
      <w:ind w:right="-23"/>
    </w:pPr>
    <w:rPr>
      <w:rFonts w:ascii="Garamond" w:hAnsi="Garamond"/>
      <w:i/>
      <w:iCs/>
      <w:sz w:val="20"/>
      <w:szCs w:val="20"/>
    </w:rPr>
  </w:style>
  <w:style w:type="paragraph" w:customStyle="1" w:styleId="Heading1N">
    <w:name w:val="Heading 1 N"/>
    <w:basedOn w:val="30"/>
    <w:rsid w:val="00A5269A"/>
    <w:pPr>
      <w:keepNext w:val="0"/>
      <w:keepLines w:val="0"/>
      <w:tabs>
        <w:tab w:val="clear" w:pos="2483"/>
        <w:tab w:val="clear" w:pos="4154"/>
        <w:tab w:val="clear" w:pos="5963"/>
        <w:tab w:val="clear" w:pos="7495"/>
        <w:tab w:val="clear" w:pos="9192"/>
        <w:tab w:val="num" w:pos="747"/>
      </w:tabs>
      <w:overflowPunct w:val="0"/>
      <w:autoSpaceDE w:val="0"/>
      <w:autoSpaceDN w:val="0"/>
      <w:adjustRightInd w:val="0"/>
      <w:spacing w:before="240"/>
      <w:ind w:left="747" w:right="-23" w:hanging="567"/>
      <w:jc w:val="both"/>
      <w:textAlignment w:val="baseline"/>
    </w:pPr>
    <w:rPr>
      <w:rFonts w:ascii="Palatino Linotype" w:hAnsi="Palatino Linotype" w:cs="Times"/>
      <w:sz w:val="22"/>
      <w:szCs w:val="22"/>
    </w:rPr>
  </w:style>
  <w:style w:type="paragraph" w:customStyle="1" w:styleId="StyleNormaltextGaramond10ptRight-004cmBefore6p">
    <w:name w:val="Style Normal text + Garamond 10 pt Right:  -004 cm Before:  6 p..."/>
    <w:basedOn w:val="Normaltext"/>
    <w:rsid w:val="00A5269A"/>
    <w:pPr>
      <w:spacing w:before="120" w:line="240" w:lineRule="auto"/>
      <w:ind w:right="-23"/>
    </w:pPr>
    <w:rPr>
      <w:rFonts w:ascii="Garamond" w:hAnsi="Garamond"/>
      <w:sz w:val="20"/>
      <w:szCs w:val="20"/>
    </w:rPr>
  </w:style>
  <w:style w:type="paragraph" w:customStyle="1" w:styleId="xl26">
    <w:name w:val="xl26"/>
    <w:basedOn w:val="a2"/>
    <w:rsid w:val="00A5269A"/>
    <w:pPr>
      <w:spacing w:before="100" w:beforeAutospacing="1" w:after="100" w:afterAutospacing="1"/>
      <w:ind w:right="-23"/>
      <w:textAlignment w:val="top"/>
    </w:pPr>
    <w:rPr>
      <w:rFonts w:ascii="Garamond" w:eastAsia="Arial Unicode MS" w:hAnsi="Garamond" w:cs="Arial Unicode MS"/>
      <w:b/>
      <w:bCs/>
      <w:sz w:val="20"/>
      <w:szCs w:val="20"/>
      <w:lang w:val="en-US"/>
    </w:rPr>
  </w:style>
  <w:style w:type="paragraph" w:customStyle="1" w:styleId="StyleGaramond10ptBefore12pt">
    <w:name w:val="Style Garamond 10 pt Before:  12 pt"/>
    <w:basedOn w:val="a2"/>
    <w:rsid w:val="00A5269A"/>
    <w:pPr>
      <w:widowControl w:val="0"/>
      <w:autoSpaceDE w:val="0"/>
      <w:autoSpaceDN w:val="0"/>
      <w:adjustRightInd w:val="0"/>
      <w:spacing w:before="240"/>
      <w:ind w:right="-23"/>
    </w:pPr>
    <w:rPr>
      <w:rFonts w:ascii="Garamond" w:hAnsi="Garamond"/>
      <w:i/>
      <w:color w:val="000000"/>
      <w:sz w:val="20"/>
      <w:szCs w:val="20"/>
      <w:lang w:val="en-GB" w:eastAsia="ru-RU"/>
    </w:rPr>
  </w:style>
  <w:style w:type="paragraph" w:customStyle="1" w:styleId="StyleJustifiedRight-01cm">
    <w:name w:val="Style Justified Right:  -0.1 cm"/>
    <w:basedOn w:val="a2"/>
    <w:link w:val="StyleJustifiedRight-01cmChar"/>
    <w:rsid w:val="00A5269A"/>
    <w:pPr>
      <w:widowControl w:val="0"/>
      <w:autoSpaceDE w:val="0"/>
      <w:autoSpaceDN w:val="0"/>
      <w:adjustRightInd w:val="0"/>
      <w:spacing w:before="120"/>
      <w:ind w:right="-57"/>
      <w:jc w:val="both"/>
    </w:pPr>
    <w:rPr>
      <w:rFonts w:ascii="Garamond" w:hAnsi="Garamond"/>
      <w:color w:val="000000"/>
      <w:sz w:val="20"/>
      <w:szCs w:val="20"/>
      <w:lang w:val="en-GB" w:eastAsia="ru-RU"/>
    </w:rPr>
  </w:style>
  <w:style w:type="character" w:customStyle="1" w:styleId="StyleJustifiedRight-01cmChar">
    <w:name w:val="Style Justified Right:  -0.1 cm Char"/>
    <w:link w:val="StyleJustifiedRight-01cm"/>
    <w:rsid w:val="00A5269A"/>
    <w:rPr>
      <w:rFonts w:ascii="Garamond" w:eastAsia="Times New Roman" w:hAnsi="Garamond" w:cs="Times New Roman"/>
      <w:color w:val="000000"/>
      <w:sz w:val="20"/>
      <w:szCs w:val="20"/>
      <w:lang w:val="en-GB" w:eastAsia="ru-RU"/>
    </w:rPr>
  </w:style>
  <w:style w:type="paragraph" w:customStyle="1" w:styleId="100FreeStyle12pt">
    <w:name w:val="100 Free Style + 12 pt"/>
    <w:aliases w:val="After:  0 pt"/>
    <w:basedOn w:val="200Tableleft"/>
    <w:rsid w:val="00A5269A"/>
    <w:pPr>
      <w:spacing w:before="0" w:line="240" w:lineRule="auto"/>
      <w:ind w:right="121"/>
    </w:pPr>
    <w:rPr>
      <w:rFonts w:eastAsia="Times New Roman"/>
      <w:b/>
      <w:color w:val="000000"/>
      <w:sz w:val="28"/>
      <w:szCs w:val="24"/>
      <w:lang w:val="ru-RU"/>
    </w:rPr>
  </w:style>
  <w:style w:type="paragraph" w:customStyle="1" w:styleId="StyleGaramond10ptBoldJustifiedRight022cmBefore6">
    <w:name w:val="Style Garamond 10 pt Bold Justified Right:  022 cm Before:  6..."/>
    <w:basedOn w:val="a2"/>
    <w:link w:val="StyleGaramond10ptBoldJustifiedRight022cmBefore6Char"/>
    <w:rsid w:val="00A5269A"/>
    <w:pPr>
      <w:spacing w:before="120" w:after="120"/>
      <w:ind w:right="125"/>
      <w:jc w:val="both"/>
    </w:pPr>
    <w:rPr>
      <w:rFonts w:ascii="Palatino Linotype" w:hAnsi="Palatino Linotype"/>
      <w:b/>
      <w:bCs/>
      <w:sz w:val="20"/>
      <w:szCs w:val="20"/>
      <w:lang w:eastAsia="ru-RU"/>
    </w:rPr>
  </w:style>
  <w:style w:type="character" w:customStyle="1" w:styleId="StyleGaramond10ptBoldJustifiedRight022cmBefore6Char">
    <w:name w:val="Style Garamond 10 pt Bold Justified Right:  022 cm Before:  6... Char"/>
    <w:link w:val="StyleGaramond10ptBoldJustifiedRight022cmBefore6"/>
    <w:rsid w:val="00A5269A"/>
    <w:rPr>
      <w:rFonts w:ascii="Palatino Linotype" w:eastAsia="Times New Roman" w:hAnsi="Palatino Linotype" w:cs="Times New Roman"/>
      <w:b/>
      <w:bCs/>
      <w:sz w:val="20"/>
      <w:szCs w:val="20"/>
      <w:lang w:eastAsia="ru-RU"/>
    </w:rPr>
  </w:style>
  <w:style w:type="character" w:customStyle="1" w:styleId="StyleStyleGaramond10ptBoldJustifiedRight022cmBefore6Char">
    <w:name w:val="Style Style Garamond 10 pt Bold Justified Right:  022 cm Before:  6... Char"/>
    <w:rsid w:val="00A5269A"/>
    <w:rPr>
      <w:rFonts w:ascii="Palatino Linotype" w:hAnsi="Palatino Linotype"/>
      <w:b/>
      <w:bCs/>
      <w:sz w:val="18"/>
      <w:lang w:val="ru-RU" w:eastAsia="ru-RU" w:bidi="ar-SA"/>
    </w:rPr>
  </w:style>
  <w:style w:type="character" w:customStyle="1" w:styleId="StyleBodyTextGaramond10ptRight017cmChar">
    <w:name w:val="Style Body Text + Garamond 10 pt Right:  017 cm Char"/>
    <w:rsid w:val="00A5269A"/>
    <w:rPr>
      <w:rFonts w:ascii="Garamond" w:hAnsi="Garamond"/>
      <w:lang w:val="ru-RU" w:eastAsia="ru-RU" w:bidi="ar-SA"/>
    </w:rPr>
  </w:style>
  <w:style w:type="character" w:customStyle="1" w:styleId="StyleNormaltextGaramond10ptItalicRight017cmChar">
    <w:name w:val="Style Normal text + Garamond 10 pt Italic Right:  017 cm Char"/>
    <w:rsid w:val="00A5269A"/>
    <w:rPr>
      <w:rFonts w:ascii="Garamond" w:hAnsi="Garamond"/>
      <w:i/>
      <w:iCs/>
      <w:sz w:val="24"/>
      <w:szCs w:val="24"/>
      <w:lang w:val="en-GB" w:eastAsia="en-US" w:bidi="ar-SA"/>
    </w:rPr>
  </w:style>
  <w:style w:type="paragraph" w:customStyle="1" w:styleId="StyleGaramond10ptBefore6pt">
    <w:name w:val="Style Garamond 10 pt Before:  6 pt"/>
    <w:basedOn w:val="a2"/>
    <w:link w:val="StyleGaramond10ptBefore6ptChar"/>
    <w:rsid w:val="00A5269A"/>
    <w:pPr>
      <w:overflowPunct w:val="0"/>
      <w:autoSpaceDE w:val="0"/>
      <w:autoSpaceDN w:val="0"/>
      <w:adjustRightInd w:val="0"/>
      <w:spacing w:before="120"/>
      <w:ind w:right="-23"/>
      <w:jc w:val="both"/>
      <w:textAlignment w:val="baseline"/>
    </w:pPr>
    <w:rPr>
      <w:rFonts w:ascii="Garamond" w:hAnsi="Garamond"/>
      <w:sz w:val="20"/>
      <w:szCs w:val="20"/>
      <w:lang w:val="en-US"/>
    </w:rPr>
  </w:style>
  <w:style w:type="character" w:customStyle="1" w:styleId="StyleGaramond10ptBefore6ptChar">
    <w:name w:val="Style Garamond 10 pt Before:  6 pt Char"/>
    <w:link w:val="StyleGaramond10ptBefore6pt"/>
    <w:rsid w:val="00A5269A"/>
    <w:rPr>
      <w:rFonts w:ascii="Garamond" w:eastAsia="Times New Roman" w:hAnsi="Garamond" w:cs="Times New Roman"/>
      <w:sz w:val="20"/>
      <w:szCs w:val="20"/>
      <w:lang w:val="en-US"/>
    </w:rPr>
  </w:style>
  <w:style w:type="character" w:customStyle="1" w:styleId="StyleGaramond10ptJustifiedBefore6ptAfter6ptChar">
    <w:name w:val="Style Garamond 10 pt Justified Before:  6 pt After:  6 pt Char"/>
    <w:rsid w:val="00A5269A"/>
    <w:rPr>
      <w:rFonts w:ascii="Garamond" w:hAnsi="Garamond"/>
      <w:lang w:val="ru-RU" w:eastAsia="ru-RU" w:bidi="ar-SA"/>
    </w:rPr>
  </w:style>
  <w:style w:type="paragraph" w:customStyle="1" w:styleId="StyleStyleheadingDinaGaramond10pt">
    <w:name w:val="Style Style heading Dina + Garamond + 10 pt"/>
    <w:basedOn w:val="a2"/>
    <w:link w:val="StyleStyleheadingDinaGaramond10ptChar1"/>
    <w:rsid w:val="00A5269A"/>
    <w:pPr>
      <w:keepNext/>
      <w:tabs>
        <w:tab w:val="right" w:pos="9214"/>
      </w:tabs>
      <w:overflowPunct w:val="0"/>
      <w:autoSpaceDE w:val="0"/>
      <w:autoSpaceDN w:val="0"/>
      <w:adjustRightInd w:val="0"/>
      <w:spacing w:before="240"/>
      <w:ind w:right="-23"/>
      <w:jc w:val="both"/>
      <w:textAlignment w:val="baseline"/>
      <w:outlineLvl w:val="3"/>
    </w:pPr>
    <w:rPr>
      <w:rFonts w:ascii="Palatino Linotype" w:hAnsi="Palatino Linotype" w:cs="Palatino Linotype"/>
      <w:b/>
      <w:bCs/>
      <w:sz w:val="18"/>
      <w:szCs w:val="18"/>
    </w:rPr>
  </w:style>
  <w:style w:type="character" w:customStyle="1" w:styleId="StyleStyleheadingDinaGaramond10ptChar1">
    <w:name w:val="Style Style heading Dina + Garamond + 10 pt Char1"/>
    <w:link w:val="StyleStyleheadingDinaGaramond10pt"/>
    <w:rsid w:val="00A5269A"/>
    <w:rPr>
      <w:rFonts w:ascii="Palatino Linotype" w:eastAsia="Times New Roman" w:hAnsi="Palatino Linotype" w:cs="Palatino Linotype"/>
      <w:b/>
      <w:bCs/>
      <w:sz w:val="18"/>
      <w:szCs w:val="18"/>
    </w:rPr>
  </w:style>
  <w:style w:type="paragraph" w:customStyle="1" w:styleId="StyleBodyTextDinaBDAfter0pt">
    <w:name w:val="Style Body TextDina BD + After:  0 pt"/>
    <w:basedOn w:val="afb"/>
    <w:rsid w:val="00A5269A"/>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NotesbulletpointChar">
    <w:name w:val="Notes bullet point Char"/>
    <w:link w:val="Notesbulletpoint"/>
    <w:locked/>
    <w:rsid w:val="00A5269A"/>
    <w:rPr>
      <w:rFonts w:ascii="EYInterstate Light" w:hAnsi="EYInterstate Light"/>
      <w:sz w:val="18"/>
      <w:lang w:val="en-GB"/>
    </w:rPr>
  </w:style>
  <w:style w:type="paragraph" w:customStyle="1" w:styleId="Notesbulletpoint">
    <w:name w:val="Notes bullet point"/>
    <w:link w:val="NotesbulletpointChar"/>
    <w:rsid w:val="00A5269A"/>
    <w:pPr>
      <w:tabs>
        <w:tab w:val="num" w:pos="461"/>
      </w:tabs>
      <w:spacing w:after="120" w:line="240" w:lineRule="auto"/>
      <w:ind w:left="459" w:right="-23"/>
    </w:pPr>
    <w:rPr>
      <w:rFonts w:ascii="EYInterstate Light" w:hAnsi="EYInterstate Light"/>
      <w:sz w:val="18"/>
      <w:lang w:val="en-GB"/>
    </w:rPr>
  </w:style>
  <w:style w:type="paragraph" w:customStyle="1" w:styleId="tablebullet">
    <w:name w:val="table bullet"/>
    <w:basedOn w:val="a2"/>
    <w:rsid w:val="00A5269A"/>
    <w:pPr>
      <w:tabs>
        <w:tab w:val="num" w:pos="1088"/>
      </w:tabs>
      <w:overflowPunct w:val="0"/>
      <w:autoSpaceDE w:val="0"/>
      <w:autoSpaceDN w:val="0"/>
      <w:adjustRightInd w:val="0"/>
      <w:spacing w:line="220" w:lineRule="exact"/>
      <w:ind w:left="1088" w:right="-23" w:hanging="425"/>
    </w:pPr>
    <w:rPr>
      <w:rFonts w:ascii="EYInterstate Light" w:hAnsi="EYInterstate Light"/>
      <w:sz w:val="18"/>
      <w:szCs w:val="20"/>
      <w:lang w:val="en-GB"/>
    </w:rPr>
  </w:style>
  <w:style w:type="paragraph" w:customStyle="1" w:styleId="Notesitalicheading">
    <w:name w:val="Notes italic heading"/>
    <w:basedOn w:val="Notesbodytext"/>
    <w:link w:val="NotesitalicheadingChar"/>
    <w:rsid w:val="00A5269A"/>
    <w:pPr>
      <w:spacing w:after="0"/>
      <w:ind w:right="-23"/>
    </w:pPr>
    <w:rPr>
      <w:b/>
      <w:i/>
    </w:rPr>
  </w:style>
  <w:style w:type="character" w:customStyle="1" w:styleId="NotesitalicheadingChar">
    <w:name w:val="Notes italic heading Char"/>
    <w:link w:val="Notesitalicheading"/>
    <w:locked/>
    <w:rsid w:val="00A5269A"/>
    <w:rPr>
      <w:rFonts w:ascii="EYInterstate Light" w:hAnsi="EYInterstate Light" w:cs="Arial"/>
      <w:b/>
      <w:i/>
      <w:color w:val="000000"/>
      <w:sz w:val="18"/>
    </w:rPr>
  </w:style>
  <w:style w:type="character" w:customStyle="1" w:styleId="tabletextChar">
    <w:name w:val="table text Char"/>
    <w:link w:val="tabletext2"/>
    <w:rsid w:val="00A5269A"/>
    <w:rPr>
      <w:rFonts w:ascii="EYInterstate Light" w:hAnsi="EYInterstate Light"/>
      <w:sz w:val="18"/>
      <w:lang w:val="en-GB"/>
    </w:rPr>
  </w:style>
  <w:style w:type="paragraph" w:customStyle="1" w:styleId="tabletext2">
    <w:name w:val="table text"/>
    <w:link w:val="tabletextChar"/>
    <w:rsid w:val="00A5269A"/>
    <w:pPr>
      <w:spacing w:line="220" w:lineRule="exact"/>
      <w:ind w:right="-23"/>
    </w:pPr>
    <w:rPr>
      <w:rFonts w:ascii="EYInterstate Light" w:hAnsi="EYInterstate Light"/>
      <w:sz w:val="18"/>
      <w:lang w:val="en-GB"/>
    </w:rPr>
  </w:style>
  <w:style w:type="paragraph" w:customStyle="1" w:styleId="Tablecolumnheading">
    <w:name w:val="Table column heading"/>
    <w:next w:val="tabletext2"/>
    <w:rsid w:val="00A5269A"/>
    <w:pPr>
      <w:overflowPunct w:val="0"/>
      <w:autoSpaceDE w:val="0"/>
      <w:autoSpaceDN w:val="0"/>
      <w:adjustRightInd w:val="0"/>
      <w:spacing w:line="220" w:lineRule="exact"/>
      <w:ind w:right="-23"/>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2"/>
    <w:link w:val="IAStextChar"/>
    <w:rsid w:val="00A5269A"/>
    <w:pPr>
      <w:spacing w:line="180" w:lineRule="exact"/>
      <w:ind w:right="-23"/>
    </w:pPr>
    <w:rPr>
      <w:rFonts w:ascii="EYInterstate Light" w:eastAsia="Times New Roman" w:hAnsi="EYInterstate Light" w:cs="Times New Roman"/>
      <w:i/>
      <w:sz w:val="13"/>
      <w:szCs w:val="20"/>
      <w:lang w:val="en-GB"/>
    </w:rPr>
  </w:style>
  <w:style w:type="character" w:customStyle="1" w:styleId="IAStextChar">
    <w:name w:val="IAS text Char"/>
    <w:link w:val="IAStext"/>
    <w:rsid w:val="00A5269A"/>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A5269A"/>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link w:val="Commentarybody"/>
    <w:rsid w:val="00A5269A"/>
    <w:rPr>
      <w:rFonts w:ascii="EYInterstate Light" w:eastAsia="Times New Roman" w:hAnsi="EYInterstate Light" w:cs="Arial"/>
      <w:color w:val="000000"/>
      <w:sz w:val="16"/>
      <w:szCs w:val="20"/>
      <w:lang w:val="en-GB"/>
    </w:rPr>
  </w:style>
  <w:style w:type="character" w:customStyle="1" w:styleId="000Normal3">
    <w:name w:val="000 Normal Знак Знак Знак Знак"/>
    <w:rsid w:val="00A5269A"/>
    <w:rPr>
      <w:rFonts w:ascii="Garamond" w:hAnsi="Garamond" w:cs="Times"/>
      <w:sz w:val="24"/>
      <w:szCs w:val="24"/>
      <w:lang w:val="en-GB" w:eastAsia="en-US" w:bidi="ar-SA"/>
    </w:rPr>
  </w:style>
  <w:style w:type="character" w:customStyle="1" w:styleId="affff0">
    <w:name w:val="Знак Знак Знак Знак"/>
    <w:rsid w:val="00A5269A"/>
    <w:rPr>
      <w:rFonts w:ascii="Palatino Linotype" w:hAnsi="Palatino Linotype" w:cs="Arial"/>
      <w:b/>
      <w:sz w:val="22"/>
      <w:szCs w:val="22"/>
      <w:lang w:val="ru-RU"/>
    </w:rPr>
  </w:style>
  <w:style w:type="paragraph" w:customStyle="1" w:styleId="Style19">
    <w:name w:val="Style19"/>
    <w:basedOn w:val="afb"/>
    <w:qFormat/>
    <w:rsid w:val="00A5269A"/>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DinaBD">
    <w:name w:val="Dina BD Знак Знак"/>
    <w:rsid w:val="00A5269A"/>
    <w:rPr>
      <w:rFonts w:ascii="Garamond" w:hAnsi="Garamond" w:cs="Times"/>
      <w:bCs/>
      <w:lang w:val="en-GB" w:eastAsia="en-US" w:bidi="ar-SA"/>
    </w:rPr>
  </w:style>
  <w:style w:type="character" w:customStyle="1" w:styleId="StyleGaramond10pt">
    <w:name w:val="Style Garamond 10 pt"/>
    <w:rsid w:val="00A5269A"/>
    <w:rPr>
      <w:rFonts w:ascii="Palatino Linotype" w:hAnsi="Palatino Linotype"/>
      <w:b/>
      <w:sz w:val="18"/>
    </w:rPr>
  </w:style>
  <w:style w:type="paragraph" w:customStyle="1" w:styleId="1f1">
    <w:name w:val="Знак Знак1 Знак"/>
    <w:basedOn w:val="a2"/>
    <w:autoRedefine/>
    <w:rsid w:val="00A5269A"/>
    <w:pPr>
      <w:spacing w:after="160" w:line="240" w:lineRule="exact"/>
      <w:ind w:right="-23"/>
    </w:pPr>
    <w:rPr>
      <w:rFonts w:eastAsia="SimSun"/>
      <w:b/>
      <w:bCs/>
      <w:sz w:val="28"/>
      <w:szCs w:val="28"/>
      <w:lang w:val="en-US"/>
    </w:rPr>
  </w:style>
  <w:style w:type="paragraph" w:customStyle="1" w:styleId="2b">
    <w:name w:val="Основной текст2"/>
    <w:basedOn w:val="a2"/>
    <w:rsid w:val="00A5269A"/>
    <w:pPr>
      <w:overflowPunct w:val="0"/>
      <w:autoSpaceDE w:val="0"/>
      <w:autoSpaceDN w:val="0"/>
      <w:adjustRightInd w:val="0"/>
      <w:spacing w:before="120" w:after="120"/>
      <w:ind w:left="-142"/>
      <w:jc w:val="both"/>
      <w:textAlignment w:val="baseline"/>
    </w:pPr>
    <w:rPr>
      <w:rFonts w:ascii="Garamond" w:hAnsi="Garamond"/>
      <w:sz w:val="20"/>
      <w:szCs w:val="20"/>
      <w:lang w:val="en-GB"/>
    </w:rPr>
  </w:style>
  <w:style w:type="paragraph" w:customStyle="1" w:styleId="1f2">
    <w:name w:val="Без интервала1"/>
    <w:uiPriority w:val="1"/>
    <w:qFormat/>
    <w:rsid w:val="00A5269A"/>
    <w:pPr>
      <w:overflowPunct w:val="0"/>
      <w:autoSpaceDE w:val="0"/>
      <w:autoSpaceDN w:val="0"/>
      <w:adjustRightInd w:val="0"/>
      <w:spacing w:line="240" w:lineRule="auto"/>
      <w:jc w:val="both"/>
      <w:textAlignment w:val="baseline"/>
    </w:pPr>
    <w:rPr>
      <w:rFonts w:ascii="Times" w:eastAsia="Times New Roman" w:hAnsi="Times" w:cs="Times"/>
      <w:sz w:val="24"/>
      <w:szCs w:val="24"/>
      <w:lang w:val="en-GB"/>
    </w:rPr>
  </w:style>
  <w:style w:type="paragraph" w:customStyle="1" w:styleId="Heading2">
    <w:name w:val="Heading2"/>
    <w:basedOn w:val="4"/>
    <w:autoRedefine/>
    <w:rsid w:val="00A5269A"/>
    <w:pPr>
      <w:keepLines w:val="0"/>
      <w:tabs>
        <w:tab w:val="decimal" w:pos="532"/>
      </w:tabs>
      <w:overflowPunct w:val="0"/>
      <w:autoSpaceDE w:val="0"/>
      <w:autoSpaceDN w:val="0"/>
      <w:adjustRightInd w:val="0"/>
      <w:spacing w:before="240"/>
      <w:ind w:right="-23"/>
      <w:textAlignment w:val="baseline"/>
    </w:pPr>
    <w:rPr>
      <w:rFonts w:ascii="Palatino Linotype" w:eastAsia="Times New Roman" w:hAnsi="Palatino Linotype" w:cs="Times New Roman"/>
      <w:b w:val="0"/>
      <w:bCs w:val="0"/>
      <w:i/>
      <w:iCs/>
      <w:color w:val="auto"/>
      <w:sz w:val="18"/>
      <w:szCs w:val="18"/>
    </w:rPr>
  </w:style>
  <w:style w:type="character" w:customStyle="1" w:styleId="FooterChar">
    <w:name w:val="Footer Char"/>
    <w:locked/>
    <w:rsid w:val="00A5269A"/>
    <w:rPr>
      <w:rFonts w:ascii="Times" w:hAnsi="Times" w:cs="Times"/>
      <w:sz w:val="24"/>
      <w:szCs w:val="24"/>
      <w:lang w:val="en-GB"/>
    </w:rPr>
  </w:style>
  <w:style w:type="paragraph" w:customStyle="1" w:styleId="111">
    <w:name w:val="Абзац списка11"/>
    <w:basedOn w:val="a2"/>
    <w:rsid w:val="00A5269A"/>
    <w:pPr>
      <w:spacing w:after="200" w:line="276" w:lineRule="auto"/>
      <w:ind w:left="720"/>
    </w:pPr>
    <w:rPr>
      <w:rFonts w:ascii="Calibri" w:hAnsi="Calibri"/>
      <w:sz w:val="22"/>
      <w:szCs w:val="22"/>
    </w:rPr>
  </w:style>
  <w:style w:type="character" w:customStyle="1" w:styleId="mw-headline">
    <w:name w:val="mw-headline"/>
    <w:rsid w:val="00A5269A"/>
  </w:style>
  <w:style w:type="paragraph" w:customStyle="1" w:styleId="StyleNormaltextGaramond10ptLeft-062cmRight-043">
    <w:name w:val="Style Normal text + Garamond 10 pt Left:  -0.62 cm Right:  -0.43..."/>
    <w:basedOn w:val="Normaltext"/>
    <w:link w:val="StyleNormaltextGaramond10ptLeft-062cmRight-043Char"/>
    <w:rsid w:val="00A5269A"/>
    <w:pPr>
      <w:spacing w:before="120" w:line="240" w:lineRule="auto"/>
      <w:ind w:right="0"/>
    </w:pPr>
    <w:rPr>
      <w:rFonts w:ascii="Garamond" w:hAnsi="Garamond"/>
      <w:sz w:val="20"/>
      <w:szCs w:val="20"/>
    </w:rPr>
  </w:style>
  <w:style w:type="character" w:customStyle="1" w:styleId="StyleNormaltextGaramond10ptLeft-062cmRight-043Char">
    <w:name w:val="Style Normal text + Garamond 10 pt Left:  -0.62 cm Right:  -0.43... Char"/>
    <w:link w:val="StyleNormaltextGaramond10ptLeft-062cmRight-043"/>
    <w:rsid w:val="00A5269A"/>
    <w:rPr>
      <w:rFonts w:ascii="Garamond" w:hAnsi="Garamond"/>
      <w:sz w:val="20"/>
      <w:szCs w:val="20"/>
    </w:rPr>
  </w:style>
  <w:style w:type="paragraph" w:customStyle="1" w:styleId="headingDina">
    <w:name w:val="heading Dina"/>
    <w:basedOn w:val="4"/>
    <w:link w:val="headingDinaChar"/>
    <w:rsid w:val="00A5269A"/>
    <w:pPr>
      <w:keepNext w:val="0"/>
      <w:keepLines w:val="0"/>
      <w:tabs>
        <w:tab w:val="right" w:pos="9214"/>
      </w:tabs>
      <w:overflowPunct w:val="0"/>
      <w:autoSpaceDE w:val="0"/>
      <w:autoSpaceDN w:val="0"/>
      <w:adjustRightInd w:val="0"/>
      <w:spacing w:before="240"/>
      <w:jc w:val="both"/>
      <w:textAlignment w:val="baseline"/>
    </w:pPr>
    <w:rPr>
      <w:rFonts w:ascii="Palatino Linotype" w:eastAsia="Times New Roman" w:hAnsi="Palatino Linotype" w:cs="Times New Roman"/>
      <w:b w:val="0"/>
      <w:bCs w:val="0"/>
      <w:i/>
      <w:iCs/>
      <w:color w:val="auto"/>
      <w:sz w:val="18"/>
      <w:szCs w:val="18"/>
      <w:lang w:val="en-GB"/>
    </w:rPr>
  </w:style>
  <w:style w:type="character" w:customStyle="1" w:styleId="headingDinaChar">
    <w:name w:val="heading Dina Char"/>
    <w:link w:val="headingDina"/>
    <w:rsid w:val="00A5269A"/>
    <w:rPr>
      <w:rFonts w:ascii="Palatino Linotype" w:eastAsia="Times New Roman" w:hAnsi="Palatino Linotype" w:cs="Times New Roman"/>
      <w:b/>
      <w:bCs/>
      <w:sz w:val="18"/>
      <w:szCs w:val="18"/>
      <w:lang w:val="en-GB"/>
    </w:rPr>
  </w:style>
  <w:style w:type="paragraph" w:customStyle="1" w:styleId="Style11">
    <w:name w:val="Style11"/>
    <w:basedOn w:val="a2"/>
    <w:qFormat/>
    <w:rsid w:val="00A5269A"/>
    <w:pPr>
      <w:widowControl w:val="0"/>
      <w:numPr>
        <w:numId w:val="12"/>
      </w:numPr>
      <w:tabs>
        <w:tab w:val="left" w:pos="720"/>
      </w:tabs>
      <w:overflowPunct w:val="0"/>
      <w:autoSpaceDE w:val="0"/>
      <w:autoSpaceDN w:val="0"/>
      <w:adjustRightInd w:val="0"/>
      <w:spacing w:before="240" w:line="360" w:lineRule="atLeast"/>
      <w:textAlignment w:val="baseline"/>
      <w:outlineLvl w:val="2"/>
    </w:pPr>
    <w:rPr>
      <w:rFonts w:ascii="Palatino Linotype" w:hAnsi="Palatino Linotype"/>
      <w:b/>
      <w:bCs/>
      <w:sz w:val="22"/>
      <w:szCs w:val="22"/>
      <w:lang w:val="en-GB"/>
    </w:rPr>
  </w:style>
  <w:style w:type="paragraph" w:customStyle="1" w:styleId="N10">
    <w:name w:val="N 1"/>
    <w:basedOn w:val="Heading1N"/>
    <w:next w:val="Normaltext"/>
    <w:qFormat/>
    <w:rsid w:val="00740356"/>
    <w:pPr>
      <w:spacing w:before="120" w:after="120"/>
    </w:pPr>
    <w:rPr>
      <w:rFonts w:ascii="Times New Roman" w:hAnsi="Times New Roman"/>
      <w:iCs/>
      <w:sz w:val="32"/>
      <w:lang w:val="en-US"/>
    </w:rPr>
  </w:style>
  <w:style w:type="paragraph" w:customStyle="1" w:styleId="Style17">
    <w:name w:val="Style17"/>
    <w:basedOn w:val="Normaltext"/>
    <w:qFormat/>
    <w:rsid w:val="00A5269A"/>
    <w:pPr>
      <w:widowControl w:val="0"/>
      <w:spacing w:before="240" w:line="240" w:lineRule="auto"/>
      <w:ind w:right="-23"/>
      <w:jc w:val="left"/>
    </w:pPr>
    <w:rPr>
      <w:rFonts w:ascii="Garamond" w:hAnsi="Garamond" w:cs="Arial"/>
      <w:i/>
      <w:sz w:val="20"/>
      <w:szCs w:val="20"/>
    </w:rPr>
  </w:style>
  <w:style w:type="character" w:customStyle="1" w:styleId="hl1">
    <w:name w:val="hl1"/>
    <w:rsid w:val="00A5269A"/>
    <w:rPr>
      <w:color w:val="4682B4"/>
    </w:rPr>
  </w:style>
  <w:style w:type="paragraph" w:customStyle="1" w:styleId="11">
    <w:name w:val="Знак Знак1 Знак1"/>
    <w:basedOn w:val="a2"/>
    <w:autoRedefine/>
    <w:rsid w:val="00A5269A"/>
    <w:pPr>
      <w:numPr>
        <w:numId w:val="19"/>
      </w:numPr>
      <w:spacing w:after="160" w:line="240" w:lineRule="exact"/>
      <w:ind w:left="0" w:firstLine="0"/>
    </w:pPr>
    <w:rPr>
      <w:rFonts w:eastAsia="SimSun"/>
      <w:b/>
      <w:bCs/>
      <w:sz w:val="28"/>
      <w:szCs w:val="28"/>
      <w:lang w:val="en-US"/>
    </w:rPr>
  </w:style>
  <w:style w:type="paragraph" w:customStyle="1" w:styleId="tblNumber01">
    <w:name w:val="tbl'Number_01"/>
    <w:basedOn w:val="a2"/>
    <w:link w:val="tblNumber01Char"/>
    <w:rsid w:val="00A5269A"/>
    <w:pPr>
      <w:ind w:right="57"/>
      <w:jc w:val="right"/>
    </w:pPr>
    <w:rPr>
      <w:rFonts w:ascii="Arial" w:eastAsia="Arial Unicode MS" w:hAnsi="Arial"/>
      <w:sz w:val="18"/>
      <w:szCs w:val="20"/>
      <w:lang w:val="en-US"/>
    </w:rPr>
  </w:style>
  <w:style w:type="character" w:customStyle="1" w:styleId="tblNumber01Char">
    <w:name w:val="tbl'Number_01 Char"/>
    <w:link w:val="tblNumber01"/>
    <w:rsid w:val="00A5269A"/>
    <w:rPr>
      <w:rFonts w:ascii="Arial" w:eastAsia="Arial Unicode MS" w:hAnsi="Arial" w:cs="Times New Roman"/>
      <w:sz w:val="18"/>
      <w:szCs w:val="20"/>
      <w:lang w:val="en-US"/>
    </w:rPr>
  </w:style>
  <w:style w:type="paragraph" w:customStyle="1" w:styleId="100">
    <w:name w:val="Обычный + 10 пт"/>
    <w:aliases w:val="По ширине,Первая строка:  1,27 см + Слева:  0 см,Первая стро..."/>
    <w:basedOn w:val="a2"/>
    <w:link w:val="101"/>
    <w:rsid w:val="00897E01"/>
    <w:pPr>
      <w:ind w:left="348" w:firstLine="360"/>
      <w:jc w:val="both"/>
    </w:pPr>
    <w:rPr>
      <w:iCs/>
      <w:sz w:val="20"/>
      <w:szCs w:val="20"/>
      <w:lang w:eastAsia="ru-RU"/>
    </w:rPr>
  </w:style>
  <w:style w:type="character" w:customStyle="1" w:styleId="101">
    <w:name w:val="Обычный + 10 пт Знак"/>
    <w:aliases w:val="По ширине Знак,Первая строка:  1 Знак,27 см + Слева:  0 см Знак,Первая стро... Знак"/>
    <w:link w:val="100"/>
    <w:rsid w:val="00897E01"/>
    <w:rPr>
      <w:rFonts w:ascii="Times New Roman" w:eastAsia="Times New Roman" w:hAnsi="Times New Roman" w:cs="Times New Roman"/>
      <w:iCs/>
      <w:sz w:val="20"/>
      <w:szCs w:val="20"/>
      <w:lang w:eastAsia="ru-RU"/>
    </w:rPr>
  </w:style>
  <w:style w:type="character" w:customStyle="1" w:styleId="affc">
    <w:name w:val="Без интервала Знак"/>
    <w:aliases w:val="Обя Знак,мелкий Знак,мой рабочий Знак,Айгерим Знак,норма Знак,свой Знак,Елжан Знак,No Spacing1 Знак"/>
    <w:basedOn w:val="a3"/>
    <w:link w:val="affb"/>
    <w:uiPriority w:val="1"/>
    <w:rsid w:val="00BD7BAF"/>
    <w:rPr>
      <w:rFonts w:ascii="Times New Roman" w:eastAsia="Batang" w:hAnsi="Times New Roman" w:cs="Times New Roman"/>
      <w:sz w:val="24"/>
      <w:szCs w:val="24"/>
      <w:lang w:eastAsia="ko-KR"/>
    </w:rPr>
  </w:style>
  <w:style w:type="character" w:customStyle="1" w:styleId="j24">
    <w:name w:val="j24"/>
    <w:basedOn w:val="a3"/>
    <w:rsid w:val="009E5ECB"/>
  </w:style>
  <w:style w:type="character" w:customStyle="1" w:styleId="content">
    <w:name w:val="content"/>
    <w:basedOn w:val="a3"/>
    <w:rsid w:val="006E715B"/>
  </w:style>
  <w:style w:type="table" w:customStyle="1" w:styleId="310">
    <w:name w:val="Таблица простая 31"/>
    <w:basedOn w:val="a4"/>
    <w:uiPriority w:val="43"/>
    <w:rsid w:val="007F32B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wheaderChar">
    <w:name w:val="Row header Char"/>
    <w:link w:val="Rowheader"/>
    <w:rsid w:val="00CF1CC0"/>
    <w:rPr>
      <w:rFonts w:ascii="Arial" w:eastAsia="Times New Roman" w:hAnsi="Arial" w:cs="Times New Roman"/>
      <w:b/>
      <w:sz w:val="18"/>
      <w:szCs w:val="20"/>
      <w:lang w:val="en-GB"/>
    </w:rPr>
  </w:style>
  <w:style w:type="paragraph" w:customStyle="1" w:styleId="a1">
    <w:name w:val="Статья"/>
    <w:basedOn w:val="a2"/>
    <w:rsid w:val="00D802CF"/>
    <w:pPr>
      <w:widowControl w:val="0"/>
      <w:numPr>
        <w:numId w:val="21"/>
      </w:numPr>
      <w:tabs>
        <w:tab w:val="left" w:pos="0"/>
        <w:tab w:val="left" w:pos="993"/>
      </w:tabs>
      <w:adjustRightInd w:val="0"/>
      <w:jc w:val="both"/>
    </w:pPr>
    <w:rPr>
      <w:rFonts w:ascii="Arial" w:hAnsi="Arial" w:cs="Arial"/>
      <w:lang w:eastAsia="ru-RU"/>
    </w:rPr>
  </w:style>
  <w:style w:type="paragraph" w:customStyle="1" w:styleId="j13">
    <w:name w:val="j13"/>
    <w:basedOn w:val="a2"/>
    <w:rsid w:val="00CE5CA7"/>
    <w:pPr>
      <w:spacing w:before="100" w:beforeAutospacing="1" w:after="100" w:afterAutospacing="1"/>
    </w:pPr>
    <w:rPr>
      <w:lang w:eastAsia="ru-RU"/>
    </w:rPr>
  </w:style>
  <w:style w:type="character" w:customStyle="1" w:styleId="s191">
    <w:name w:val="s191"/>
    <w:basedOn w:val="a3"/>
    <w:rsid w:val="004730C7"/>
    <w:rPr>
      <w:vanish/>
      <w:webHidden w:val="0"/>
      <w:specVanish w:val="0"/>
    </w:rPr>
  </w:style>
  <w:style w:type="character" w:customStyle="1" w:styleId="Tablenumbers1Char">
    <w:name w:val="Table numbers1 Char"/>
    <w:link w:val="Tablenumbers1"/>
    <w:locked/>
    <w:rsid w:val="00175423"/>
    <w:rPr>
      <w:rFonts w:ascii="Arial" w:eastAsia="Times New Roman" w:hAnsi="Arial" w:cs="Times New Roman"/>
      <w:sz w:val="18"/>
      <w:szCs w:val="20"/>
      <w:lang w:val="en-GB"/>
    </w:rPr>
  </w:style>
  <w:style w:type="character" w:customStyle="1" w:styleId="TabletextChar0">
    <w:name w:val="Table text Char"/>
    <w:rsid w:val="00175423"/>
    <w:rPr>
      <w:rFonts w:ascii="Arial" w:eastAsia="Times New Roman" w:hAnsi="Arial" w:cs="Times New Roman"/>
      <w:sz w:val="18"/>
      <w:szCs w:val="20"/>
      <w:lang w:val="en-GB"/>
    </w:rPr>
  </w:style>
  <w:style w:type="character" w:customStyle="1" w:styleId="Hyperlink1">
    <w:name w:val="Hyperlink.1"/>
    <w:basedOn w:val="a3"/>
    <w:rsid w:val="00530D3B"/>
    <w:rPr>
      <w:rFonts w:ascii="Times New Roman" w:eastAsia="Times New Roman" w:hAnsi="Times New Roman" w:cs="Times New Roman"/>
      <w:sz w:val="24"/>
      <w:szCs w:val="24"/>
    </w:rPr>
  </w:style>
  <w:style w:type="character" w:customStyle="1" w:styleId="affff1">
    <w:name w:val="Нет"/>
    <w:rsid w:val="00645639"/>
  </w:style>
  <w:style w:type="character" w:customStyle="1" w:styleId="fontstyle01">
    <w:name w:val="fontstyle01"/>
    <w:basedOn w:val="a3"/>
    <w:rsid w:val="00493976"/>
    <w:rPr>
      <w:rFonts w:ascii="TimesNewRomanPSMT" w:hAnsi="TimesNewRomanPSMT" w:hint="default"/>
      <w:b w:val="0"/>
      <w:bCs w:val="0"/>
      <w:i w:val="0"/>
      <w:iCs w:val="0"/>
      <w:color w:val="000000"/>
      <w:sz w:val="24"/>
      <w:szCs w:val="24"/>
    </w:rPr>
  </w:style>
  <w:style w:type="character" w:customStyle="1" w:styleId="Heading5Char">
    <w:name w:val="Heading 5 Char"/>
    <w:basedOn w:val="a3"/>
    <w:uiPriority w:val="9"/>
    <w:rsid w:val="00EA1B2A"/>
    <w:rPr>
      <w:rFonts w:ascii="Arial" w:eastAsia="Arial" w:hAnsi="Arial" w:cs="Arial"/>
      <w:b/>
      <w:bCs/>
      <w:color w:val="444444"/>
      <w:sz w:val="28"/>
      <w:szCs w:val="28"/>
    </w:rPr>
  </w:style>
  <w:style w:type="paragraph" w:customStyle="1" w:styleId="bodytext40">
    <w:name w:val="bodytext40"/>
    <w:basedOn w:val="a2"/>
    <w:rsid w:val="008C2052"/>
    <w:rPr>
      <w:lang w:eastAsia="ru-RU"/>
    </w:rPr>
  </w:style>
  <w:style w:type="character" w:customStyle="1" w:styleId="vglow">
    <w:name w:val="v_glow"/>
    <w:basedOn w:val="a3"/>
    <w:rsid w:val="00BB7170"/>
  </w:style>
  <w:style w:type="paragraph" w:styleId="HTML">
    <w:name w:val="HTML Preformatted"/>
    <w:basedOn w:val="a2"/>
    <w:link w:val="HTML0"/>
    <w:uiPriority w:val="99"/>
    <w:unhideWhenUsed/>
    <w:rsid w:val="001F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3"/>
    <w:link w:val="HTML"/>
    <w:uiPriority w:val="99"/>
    <w:rsid w:val="001F6396"/>
    <w:rPr>
      <w:rFonts w:ascii="Courier New" w:eastAsia="Times New Roman" w:hAnsi="Courier New" w:cs="Courier New"/>
      <w:sz w:val="20"/>
      <w:szCs w:val="20"/>
      <w:lang w:eastAsia="ru-RU"/>
    </w:rPr>
  </w:style>
  <w:style w:type="character" w:customStyle="1" w:styleId="y2iqfc">
    <w:name w:val="y2iqfc"/>
    <w:basedOn w:val="a3"/>
    <w:rsid w:val="001F6396"/>
  </w:style>
  <w:style w:type="paragraph" w:customStyle="1" w:styleId="pji">
    <w:name w:val="pji"/>
    <w:basedOn w:val="a2"/>
    <w:rsid w:val="000558DD"/>
    <w:pPr>
      <w:spacing w:before="100" w:beforeAutospacing="1" w:after="100" w:afterAutospacing="1"/>
    </w:pPr>
    <w:rPr>
      <w:lang w:eastAsia="ru-RU"/>
    </w:rPr>
  </w:style>
  <w:style w:type="table" w:customStyle="1" w:styleId="1f3">
    <w:name w:val="АудитСИтогом1"/>
    <w:basedOn w:val="a4"/>
    <w:next w:val="af3"/>
    <w:uiPriority w:val="39"/>
    <w:rsid w:val="00B46B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2"/>
    <w:next w:val="a2"/>
    <w:uiPriority w:val="9"/>
    <w:qFormat/>
    <w:rsid w:val="00B938CC"/>
    <w:pPr>
      <w:keepNext/>
      <w:keepLines/>
      <w:spacing w:before="240" w:line="259" w:lineRule="auto"/>
      <w:outlineLvl w:val="0"/>
    </w:pPr>
    <w:rPr>
      <w:rFonts w:ascii="Calibri Light" w:hAnsi="Calibri Light"/>
      <w:color w:val="2E74B5"/>
      <w:sz w:val="32"/>
      <w:szCs w:val="32"/>
    </w:rPr>
  </w:style>
  <w:style w:type="table" w:customStyle="1" w:styleId="1f4">
    <w:name w:val="Сетка таблицы1"/>
    <w:basedOn w:val="a4"/>
    <w:next w:val="af3"/>
    <w:uiPriority w:val="39"/>
    <w:rsid w:val="00B9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Верхний колонтитул1"/>
    <w:basedOn w:val="a2"/>
    <w:next w:val="a6"/>
    <w:uiPriority w:val="99"/>
    <w:unhideWhenUsed/>
    <w:rsid w:val="00B938CC"/>
    <w:pPr>
      <w:tabs>
        <w:tab w:val="center" w:pos="4677"/>
        <w:tab w:val="right" w:pos="9355"/>
      </w:tabs>
    </w:pPr>
    <w:rPr>
      <w:rFonts w:asciiTheme="minorHAnsi" w:eastAsiaTheme="minorHAnsi" w:hAnsiTheme="minorHAnsi" w:cstheme="minorBidi"/>
      <w:sz w:val="22"/>
      <w:szCs w:val="22"/>
    </w:rPr>
  </w:style>
  <w:style w:type="paragraph" w:customStyle="1" w:styleId="1f6">
    <w:name w:val="Нижний колонтитул1"/>
    <w:basedOn w:val="a2"/>
    <w:next w:val="a8"/>
    <w:uiPriority w:val="99"/>
    <w:unhideWhenUsed/>
    <w:rsid w:val="00B938CC"/>
    <w:pPr>
      <w:tabs>
        <w:tab w:val="center" w:pos="4677"/>
        <w:tab w:val="right" w:pos="9355"/>
      </w:tabs>
    </w:pPr>
    <w:rPr>
      <w:rFonts w:asciiTheme="minorHAnsi" w:eastAsiaTheme="minorHAnsi" w:hAnsiTheme="minorHAnsi" w:cstheme="minorBidi"/>
      <w:sz w:val="22"/>
      <w:szCs w:val="22"/>
    </w:rPr>
  </w:style>
  <w:style w:type="character" w:customStyle="1" w:styleId="FontStyle26">
    <w:name w:val="Font Style26"/>
    <w:uiPriority w:val="99"/>
    <w:rsid w:val="00B938CC"/>
    <w:rPr>
      <w:rFonts w:ascii="Arial" w:hAnsi="Arial" w:cs="Arial"/>
      <w:sz w:val="22"/>
      <w:szCs w:val="22"/>
    </w:rPr>
  </w:style>
  <w:style w:type="paragraph" w:customStyle="1" w:styleId="Default">
    <w:name w:val="Default"/>
    <w:rsid w:val="00B938CC"/>
    <w:pPr>
      <w:autoSpaceDE w:val="0"/>
      <w:autoSpaceDN w:val="0"/>
      <w:adjustRightInd w:val="0"/>
      <w:spacing w:line="240" w:lineRule="auto"/>
    </w:pPr>
    <w:rPr>
      <w:rFonts w:ascii="Times New Roman" w:hAnsi="Times New Roman" w:cs="Times New Roman"/>
      <w:color w:val="000000"/>
      <w:sz w:val="24"/>
      <w:szCs w:val="24"/>
    </w:rPr>
  </w:style>
  <w:style w:type="character" w:customStyle="1" w:styleId="1f7">
    <w:name w:val="Гиперссылка1"/>
    <w:basedOn w:val="a3"/>
    <w:uiPriority w:val="99"/>
    <w:unhideWhenUsed/>
    <w:rsid w:val="00B938CC"/>
    <w:rPr>
      <w:color w:val="0563C1"/>
      <w:u w:val="single"/>
    </w:rPr>
  </w:style>
  <w:style w:type="character" w:customStyle="1" w:styleId="FontStyle48">
    <w:name w:val="Font Style48"/>
    <w:basedOn w:val="a3"/>
    <w:uiPriority w:val="99"/>
    <w:rsid w:val="00B938CC"/>
    <w:rPr>
      <w:rFonts w:ascii="Garamond" w:hAnsi="Garamond" w:cs="Garamond" w:hint="default"/>
      <w:color w:val="000000"/>
      <w:sz w:val="22"/>
      <w:szCs w:val="22"/>
    </w:rPr>
  </w:style>
  <w:style w:type="paragraph" w:customStyle="1" w:styleId="211">
    <w:name w:val="Основной текст с отступом 21"/>
    <w:basedOn w:val="a2"/>
    <w:next w:val="23"/>
    <w:uiPriority w:val="99"/>
    <w:unhideWhenUsed/>
    <w:rsid w:val="00B938CC"/>
    <w:pPr>
      <w:spacing w:after="120" w:line="480" w:lineRule="auto"/>
      <w:ind w:left="283"/>
    </w:pPr>
    <w:rPr>
      <w:rFonts w:asciiTheme="minorHAnsi" w:eastAsiaTheme="minorHAnsi" w:hAnsiTheme="minorHAnsi" w:cstheme="minorBidi"/>
      <w:sz w:val="22"/>
      <w:szCs w:val="22"/>
    </w:rPr>
  </w:style>
  <w:style w:type="character" w:customStyle="1" w:styleId="2c">
    <w:name w:val="Основной текст (2)"/>
    <w:rsid w:val="00B938CC"/>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PreformattedText">
    <w:name w:val="Preformatted Text"/>
    <w:basedOn w:val="a2"/>
    <w:rsid w:val="00B938CC"/>
    <w:pPr>
      <w:widowControl w:val="0"/>
      <w:suppressAutoHyphens/>
    </w:pPr>
    <w:rPr>
      <w:rFonts w:ascii="Liberation Mono" w:eastAsia="Courier New" w:hAnsi="Liberation Mono" w:cs="Liberation Mono"/>
      <w:sz w:val="20"/>
      <w:szCs w:val="20"/>
      <w:lang w:val="en-US" w:eastAsia="zh-CN" w:bidi="hi-IN"/>
    </w:rPr>
  </w:style>
  <w:style w:type="paragraph" w:customStyle="1" w:styleId="1f8">
    <w:name w:val="Текст выноски1"/>
    <w:basedOn w:val="a2"/>
    <w:next w:val="af1"/>
    <w:uiPriority w:val="99"/>
    <w:semiHidden/>
    <w:unhideWhenUsed/>
    <w:rsid w:val="00B938CC"/>
    <w:rPr>
      <w:rFonts w:ascii="Segoe UI" w:eastAsiaTheme="minorHAnsi" w:hAnsi="Segoe UI" w:cs="Segoe UI"/>
      <w:sz w:val="18"/>
      <w:szCs w:val="18"/>
    </w:rPr>
  </w:style>
  <w:style w:type="paragraph" w:customStyle="1" w:styleId="1f9">
    <w:name w:val="Текст примечания1"/>
    <w:basedOn w:val="a2"/>
    <w:next w:val="aff7"/>
    <w:uiPriority w:val="99"/>
    <w:semiHidden/>
    <w:unhideWhenUsed/>
    <w:rsid w:val="00B938CC"/>
    <w:pPr>
      <w:spacing w:after="160"/>
    </w:pPr>
    <w:rPr>
      <w:rFonts w:asciiTheme="minorHAnsi" w:eastAsiaTheme="minorHAnsi" w:hAnsiTheme="minorHAnsi" w:cstheme="minorBidi"/>
      <w:sz w:val="20"/>
      <w:szCs w:val="20"/>
    </w:rPr>
  </w:style>
  <w:style w:type="paragraph" w:customStyle="1" w:styleId="1fa">
    <w:name w:val="Тема примечания1"/>
    <w:basedOn w:val="aff7"/>
    <w:next w:val="aff7"/>
    <w:uiPriority w:val="99"/>
    <w:semiHidden/>
    <w:unhideWhenUsed/>
    <w:rsid w:val="00B938CC"/>
    <w:pPr>
      <w:overflowPunct/>
      <w:autoSpaceDE/>
      <w:autoSpaceDN/>
      <w:adjustRightInd/>
      <w:spacing w:after="160"/>
      <w:jc w:val="left"/>
      <w:textAlignment w:val="auto"/>
    </w:pPr>
    <w:rPr>
      <w:rFonts w:asciiTheme="minorHAnsi" w:eastAsiaTheme="minorHAnsi" w:hAnsiTheme="minorHAnsi" w:cstheme="minorBidi"/>
      <w:b/>
      <w:bCs/>
      <w:lang w:val="ru-RU"/>
    </w:rPr>
  </w:style>
  <w:style w:type="paragraph" w:customStyle="1" w:styleId="Style16">
    <w:name w:val="Style16"/>
    <w:basedOn w:val="a2"/>
    <w:rsid w:val="00B938CC"/>
    <w:pPr>
      <w:widowControl w:val="0"/>
      <w:autoSpaceDE w:val="0"/>
      <w:autoSpaceDN w:val="0"/>
      <w:adjustRightInd w:val="0"/>
      <w:spacing w:line="299" w:lineRule="exact"/>
      <w:ind w:firstLine="720"/>
      <w:jc w:val="both"/>
    </w:pPr>
    <w:rPr>
      <w:lang w:eastAsia="ru-RU"/>
    </w:rPr>
  </w:style>
  <w:style w:type="paragraph" w:customStyle="1" w:styleId="Style7">
    <w:name w:val="Style7"/>
    <w:basedOn w:val="a2"/>
    <w:rsid w:val="00B938CC"/>
    <w:pPr>
      <w:widowControl w:val="0"/>
      <w:autoSpaceDE w:val="0"/>
      <w:autoSpaceDN w:val="0"/>
      <w:adjustRightInd w:val="0"/>
      <w:spacing w:line="274" w:lineRule="exact"/>
      <w:ind w:firstLine="701"/>
      <w:jc w:val="both"/>
    </w:pPr>
    <w:rPr>
      <w:lang w:eastAsia="ru-RU"/>
    </w:rPr>
  </w:style>
  <w:style w:type="character" w:customStyle="1" w:styleId="FontStyle36">
    <w:name w:val="Font Style36"/>
    <w:basedOn w:val="a3"/>
    <w:rsid w:val="00B938CC"/>
    <w:rPr>
      <w:rFonts w:ascii="Times New Roman" w:hAnsi="Times New Roman" w:cs="Times New Roman"/>
      <w:sz w:val="22"/>
      <w:szCs w:val="22"/>
    </w:rPr>
  </w:style>
  <w:style w:type="character" w:customStyle="1" w:styleId="FontStyle31">
    <w:name w:val="Font Style31"/>
    <w:basedOn w:val="a3"/>
    <w:rsid w:val="00B938CC"/>
    <w:rPr>
      <w:rFonts w:ascii="Times New Roman" w:hAnsi="Times New Roman" w:cs="Times New Roman"/>
      <w:b/>
      <w:bCs/>
      <w:sz w:val="22"/>
      <w:szCs w:val="22"/>
    </w:rPr>
  </w:style>
  <w:style w:type="character" w:customStyle="1" w:styleId="113">
    <w:name w:val="Заголовок 1 Знак1"/>
    <w:basedOn w:val="a3"/>
    <w:uiPriority w:val="9"/>
    <w:rsid w:val="00B938CC"/>
    <w:rPr>
      <w:rFonts w:asciiTheme="majorHAnsi" w:eastAsiaTheme="majorEastAsia" w:hAnsiTheme="majorHAnsi" w:cstheme="majorBidi"/>
      <w:color w:val="2E74B5" w:themeColor="accent1" w:themeShade="BF"/>
      <w:sz w:val="32"/>
      <w:szCs w:val="32"/>
    </w:rPr>
  </w:style>
  <w:style w:type="character" w:customStyle="1" w:styleId="1fb">
    <w:name w:val="Верхний колонтитул Знак1"/>
    <w:basedOn w:val="a3"/>
    <w:uiPriority w:val="99"/>
    <w:semiHidden/>
    <w:rsid w:val="00B938CC"/>
  </w:style>
  <w:style w:type="character" w:customStyle="1" w:styleId="1fc">
    <w:name w:val="Нижний колонтитул Знак1"/>
    <w:basedOn w:val="a3"/>
    <w:uiPriority w:val="99"/>
    <w:semiHidden/>
    <w:rsid w:val="00B938CC"/>
  </w:style>
  <w:style w:type="character" w:customStyle="1" w:styleId="212">
    <w:name w:val="Основной текст с отступом 2 Знак1"/>
    <w:basedOn w:val="a3"/>
    <w:uiPriority w:val="99"/>
    <w:semiHidden/>
    <w:rsid w:val="00B938CC"/>
  </w:style>
  <w:style w:type="character" w:customStyle="1" w:styleId="1fd">
    <w:name w:val="Основной текст Знак1"/>
    <w:basedOn w:val="a3"/>
    <w:uiPriority w:val="99"/>
    <w:semiHidden/>
    <w:rsid w:val="00B938CC"/>
  </w:style>
  <w:style w:type="character" w:customStyle="1" w:styleId="1fe">
    <w:name w:val="Текст выноски Знак1"/>
    <w:basedOn w:val="a3"/>
    <w:uiPriority w:val="99"/>
    <w:semiHidden/>
    <w:rsid w:val="00B938CC"/>
    <w:rPr>
      <w:rFonts w:ascii="Segoe UI" w:hAnsi="Segoe UI" w:cs="Segoe UI"/>
      <w:sz w:val="18"/>
      <w:szCs w:val="18"/>
    </w:rPr>
  </w:style>
  <w:style w:type="character" w:customStyle="1" w:styleId="1ff">
    <w:name w:val="Текст примечания Знак1"/>
    <w:basedOn w:val="a3"/>
    <w:uiPriority w:val="99"/>
    <w:semiHidden/>
    <w:rsid w:val="00B938CC"/>
    <w:rPr>
      <w:sz w:val="20"/>
      <w:szCs w:val="20"/>
    </w:rPr>
  </w:style>
  <w:style w:type="character" w:customStyle="1" w:styleId="1ff0">
    <w:name w:val="Тема примечания Знак1"/>
    <w:basedOn w:val="1ff"/>
    <w:uiPriority w:val="99"/>
    <w:semiHidden/>
    <w:rsid w:val="00B938CC"/>
    <w:rPr>
      <w:b/>
      <w:bCs/>
      <w:sz w:val="20"/>
      <w:szCs w:val="20"/>
    </w:rPr>
  </w:style>
  <w:style w:type="paragraph" w:customStyle="1" w:styleId="pj">
    <w:name w:val="pj"/>
    <w:basedOn w:val="a2"/>
    <w:rsid w:val="00AB4FAA"/>
    <w:pPr>
      <w:ind w:firstLine="400"/>
      <w:jc w:val="both"/>
    </w:pPr>
    <w:rPr>
      <w:color w:val="000000"/>
      <w:lang w:eastAsia="ru-RU"/>
    </w:rPr>
  </w:style>
  <w:style w:type="character" w:customStyle="1" w:styleId="s19">
    <w:name w:val="s19"/>
    <w:rsid w:val="00AB4FAA"/>
    <w:rPr>
      <w:rFonts w:ascii="Times New Roman" w:hAnsi="Times New Roman" w:cs="Times New Roman" w:hint="default"/>
      <w:color w:val="008000"/>
    </w:rPr>
  </w:style>
  <w:style w:type="paragraph" w:customStyle="1" w:styleId="pc">
    <w:name w:val="pc"/>
    <w:basedOn w:val="a2"/>
    <w:rsid w:val="00AB4FAA"/>
    <w:pPr>
      <w:jc w:val="center"/>
    </w:pPr>
    <w:rPr>
      <w:color w:val="000000"/>
      <w:lang w:eastAsia="ru-RU"/>
    </w:rPr>
  </w:style>
  <w:style w:type="paragraph" w:customStyle="1" w:styleId="pr">
    <w:name w:val="pr"/>
    <w:basedOn w:val="a2"/>
    <w:rsid w:val="00AB4FAA"/>
    <w:pPr>
      <w:jc w:val="right"/>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851">
      <w:bodyDiv w:val="1"/>
      <w:marLeft w:val="0"/>
      <w:marRight w:val="0"/>
      <w:marTop w:val="0"/>
      <w:marBottom w:val="0"/>
      <w:divBdr>
        <w:top w:val="none" w:sz="0" w:space="0" w:color="auto"/>
        <w:left w:val="none" w:sz="0" w:space="0" w:color="auto"/>
        <w:bottom w:val="none" w:sz="0" w:space="0" w:color="auto"/>
        <w:right w:val="none" w:sz="0" w:space="0" w:color="auto"/>
      </w:divBdr>
    </w:div>
    <w:div w:id="10036626">
      <w:bodyDiv w:val="1"/>
      <w:marLeft w:val="0"/>
      <w:marRight w:val="0"/>
      <w:marTop w:val="0"/>
      <w:marBottom w:val="0"/>
      <w:divBdr>
        <w:top w:val="none" w:sz="0" w:space="0" w:color="auto"/>
        <w:left w:val="none" w:sz="0" w:space="0" w:color="auto"/>
        <w:bottom w:val="none" w:sz="0" w:space="0" w:color="auto"/>
        <w:right w:val="none" w:sz="0" w:space="0" w:color="auto"/>
      </w:divBdr>
    </w:div>
    <w:div w:id="20476850">
      <w:bodyDiv w:val="1"/>
      <w:marLeft w:val="0"/>
      <w:marRight w:val="0"/>
      <w:marTop w:val="0"/>
      <w:marBottom w:val="0"/>
      <w:divBdr>
        <w:top w:val="none" w:sz="0" w:space="0" w:color="auto"/>
        <w:left w:val="none" w:sz="0" w:space="0" w:color="auto"/>
        <w:bottom w:val="none" w:sz="0" w:space="0" w:color="auto"/>
        <w:right w:val="none" w:sz="0" w:space="0" w:color="auto"/>
      </w:divBdr>
    </w:div>
    <w:div w:id="28456906">
      <w:bodyDiv w:val="1"/>
      <w:marLeft w:val="0"/>
      <w:marRight w:val="0"/>
      <w:marTop w:val="0"/>
      <w:marBottom w:val="0"/>
      <w:divBdr>
        <w:top w:val="none" w:sz="0" w:space="0" w:color="auto"/>
        <w:left w:val="none" w:sz="0" w:space="0" w:color="auto"/>
        <w:bottom w:val="none" w:sz="0" w:space="0" w:color="auto"/>
        <w:right w:val="none" w:sz="0" w:space="0" w:color="auto"/>
      </w:divBdr>
      <w:divsChild>
        <w:div w:id="1803379956">
          <w:marLeft w:val="274"/>
          <w:marRight w:val="0"/>
          <w:marTop w:val="150"/>
          <w:marBottom w:val="0"/>
          <w:divBdr>
            <w:top w:val="none" w:sz="0" w:space="0" w:color="auto"/>
            <w:left w:val="none" w:sz="0" w:space="0" w:color="auto"/>
            <w:bottom w:val="none" w:sz="0" w:space="0" w:color="auto"/>
            <w:right w:val="none" w:sz="0" w:space="0" w:color="auto"/>
          </w:divBdr>
        </w:div>
      </w:divsChild>
    </w:div>
    <w:div w:id="43601984">
      <w:bodyDiv w:val="1"/>
      <w:marLeft w:val="0"/>
      <w:marRight w:val="0"/>
      <w:marTop w:val="0"/>
      <w:marBottom w:val="0"/>
      <w:divBdr>
        <w:top w:val="none" w:sz="0" w:space="0" w:color="auto"/>
        <w:left w:val="none" w:sz="0" w:space="0" w:color="auto"/>
        <w:bottom w:val="none" w:sz="0" w:space="0" w:color="auto"/>
        <w:right w:val="none" w:sz="0" w:space="0" w:color="auto"/>
      </w:divBdr>
    </w:div>
    <w:div w:id="46146602">
      <w:bodyDiv w:val="1"/>
      <w:marLeft w:val="0"/>
      <w:marRight w:val="0"/>
      <w:marTop w:val="0"/>
      <w:marBottom w:val="0"/>
      <w:divBdr>
        <w:top w:val="none" w:sz="0" w:space="0" w:color="auto"/>
        <w:left w:val="none" w:sz="0" w:space="0" w:color="auto"/>
        <w:bottom w:val="none" w:sz="0" w:space="0" w:color="auto"/>
        <w:right w:val="none" w:sz="0" w:space="0" w:color="auto"/>
      </w:divBdr>
    </w:div>
    <w:div w:id="48459708">
      <w:bodyDiv w:val="1"/>
      <w:marLeft w:val="0"/>
      <w:marRight w:val="0"/>
      <w:marTop w:val="0"/>
      <w:marBottom w:val="0"/>
      <w:divBdr>
        <w:top w:val="none" w:sz="0" w:space="0" w:color="auto"/>
        <w:left w:val="none" w:sz="0" w:space="0" w:color="auto"/>
        <w:bottom w:val="none" w:sz="0" w:space="0" w:color="auto"/>
        <w:right w:val="none" w:sz="0" w:space="0" w:color="auto"/>
      </w:divBdr>
    </w:div>
    <w:div w:id="52775027">
      <w:bodyDiv w:val="1"/>
      <w:marLeft w:val="0"/>
      <w:marRight w:val="0"/>
      <w:marTop w:val="0"/>
      <w:marBottom w:val="0"/>
      <w:divBdr>
        <w:top w:val="none" w:sz="0" w:space="0" w:color="auto"/>
        <w:left w:val="none" w:sz="0" w:space="0" w:color="auto"/>
        <w:bottom w:val="none" w:sz="0" w:space="0" w:color="auto"/>
        <w:right w:val="none" w:sz="0" w:space="0" w:color="auto"/>
      </w:divBdr>
    </w:div>
    <w:div w:id="60950941">
      <w:bodyDiv w:val="1"/>
      <w:marLeft w:val="0"/>
      <w:marRight w:val="0"/>
      <w:marTop w:val="0"/>
      <w:marBottom w:val="0"/>
      <w:divBdr>
        <w:top w:val="none" w:sz="0" w:space="0" w:color="auto"/>
        <w:left w:val="none" w:sz="0" w:space="0" w:color="auto"/>
        <w:bottom w:val="none" w:sz="0" w:space="0" w:color="auto"/>
        <w:right w:val="none" w:sz="0" w:space="0" w:color="auto"/>
      </w:divBdr>
    </w:div>
    <w:div w:id="81342136">
      <w:bodyDiv w:val="1"/>
      <w:marLeft w:val="0"/>
      <w:marRight w:val="0"/>
      <w:marTop w:val="0"/>
      <w:marBottom w:val="0"/>
      <w:divBdr>
        <w:top w:val="none" w:sz="0" w:space="0" w:color="auto"/>
        <w:left w:val="none" w:sz="0" w:space="0" w:color="auto"/>
        <w:bottom w:val="none" w:sz="0" w:space="0" w:color="auto"/>
        <w:right w:val="none" w:sz="0" w:space="0" w:color="auto"/>
      </w:divBdr>
    </w:div>
    <w:div w:id="87191296">
      <w:bodyDiv w:val="1"/>
      <w:marLeft w:val="0"/>
      <w:marRight w:val="0"/>
      <w:marTop w:val="0"/>
      <w:marBottom w:val="0"/>
      <w:divBdr>
        <w:top w:val="none" w:sz="0" w:space="0" w:color="auto"/>
        <w:left w:val="none" w:sz="0" w:space="0" w:color="auto"/>
        <w:bottom w:val="none" w:sz="0" w:space="0" w:color="auto"/>
        <w:right w:val="none" w:sz="0" w:space="0" w:color="auto"/>
      </w:divBdr>
    </w:div>
    <w:div w:id="88091118">
      <w:bodyDiv w:val="1"/>
      <w:marLeft w:val="0"/>
      <w:marRight w:val="0"/>
      <w:marTop w:val="0"/>
      <w:marBottom w:val="0"/>
      <w:divBdr>
        <w:top w:val="none" w:sz="0" w:space="0" w:color="auto"/>
        <w:left w:val="none" w:sz="0" w:space="0" w:color="auto"/>
        <w:bottom w:val="none" w:sz="0" w:space="0" w:color="auto"/>
        <w:right w:val="none" w:sz="0" w:space="0" w:color="auto"/>
      </w:divBdr>
    </w:div>
    <w:div w:id="95249227">
      <w:bodyDiv w:val="1"/>
      <w:marLeft w:val="0"/>
      <w:marRight w:val="0"/>
      <w:marTop w:val="0"/>
      <w:marBottom w:val="0"/>
      <w:divBdr>
        <w:top w:val="none" w:sz="0" w:space="0" w:color="auto"/>
        <w:left w:val="none" w:sz="0" w:space="0" w:color="auto"/>
        <w:bottom w:val="none" w:sz="0" w:space="0" w:color="auto"/>
        <w:right w:val="none" w:sz="0" w:space="0" w:color="auto"/>
      </w:divBdr>
    </w:div>
    <w:div w:id="96292428">
      <w:bodyDiv w:val="1"/>
      <w:marLeft w:val="0"/>
      <w:marRight w:val="0"/>
      <w:marTop w:val="0"/>
      <w:marBottom w:val="0"/>
      <w:divBdr>
        <w:top w:val="none" w:sz="0" w:space="0" w:color="auto"/>
        <w:left w:val="none" w:sz="0" w:space="0" w:color="auto"/>
        <w:bottom w:val="none" w:sz="0" w:space="0" w:color="auto"/>
        <w:right w:val="none" w:sz="0" w:space="0" w:color="auto"/>
      </w:divBdr>
    </w:div>
    <w:div w:id="100153541">
      <w:bodyDiv w:val="1"/>
      <w:marLeft w:val="0"/>
      <w:marRight w:val="0"/>
      <w:marTop w:val="0"/>
      <w:marBottom w:val="0"/>
      <w:divBdr>
        <w:top w:val="none" w:sz="0" w:space="0" w:color="auto"/>
        <w:left w:val="none" w:sz="0" w:space="0" w:color="auto"/>
        <w:bottom w:val="none" w:sz="0" w:space="0" w:color="auto"/>
        <w:right w:val="none" w:sz="0" w:space="0" w:color="auto"/>
      </w:divBdr>
    </w:div>
    <w:div w:id="101918217">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5704808">
      <w:bodyDiv w:val="1"/>
      <w:marLeft w:val="0"/>
      <w:marRight w:val="0"/>
      <w:marTop w:val="0"/>
      <w:marBottom w:val="0"/>
      <w:divBdr>
        <w:top w:val="none" w:sz="0" w:space="0" w:color="auto"/>
        <w:left w:val="none" w:sz="0" w:space="0" w:color="auto"/>
        <w:bottom w:val="none" w:sz="0" w:space="0" w:color="auto"/>
        <w:right w:val="none" w:sz="0" w:space="0" w:color="auto"/>
      </w:divBdr>
    </w:div>
    <w:div w:id="132989256">
      <w:bodyDiv w:val="1"/>
      <w:marLeft w:val="0"/>
      <w:marRight w:val="0"/>
      <w:marTop w:val="0"/>
      <w:marBottom w:val="0"/>
      <w:divBdr>
        <w:top w:val="none" w:sz="0" w:space="0" w:color="auto"/>
        <w:left w:val="none" w:sz="0" w:space="0" w:color="auto"/>
        <w:bottom w:val="none" w:sz="0" w:space="0" w:color="auto"/>
        <w:right w:val="none" w:sz="0" w:space="0" w:color="auto"/>
      </w:divBdr>
    </w:div>
    <w:div w:id="137495850">
      <w:bodyDiv w:val="1"/>
      <w:marLeft w:val="0"/>
      <w:marRight w:val="0"/>
      <w:marTop w:val="0"/>
      <w:marBottom w:val="0"/>
      <w:divBdr>
        <w:top w:val="none" w:sz="0" w:space="0" w:color="auto"/>
        <w:left w:val="none" w:sz="0" w:space="0" w:color="auto"/>
        <w:bottom w:val="none" w:sz="0" w:space="0" w:color="auto"/>
        <w:right w:val="none" w:sz="0" w:space="0" w:color="auto"/>
      </w:divBdr>
    </w:div>
    <w:div w:id="137694487">
      <w:bodyDiv w:val="1"/>
      <w:marLeft w:val="0"/>
      <w:marRight w:val="0"/>
      <w:marTop w:val="0"/>
      <w:marBottom w:val="0"/>
      <w:divBdr>
        <w:top w:val="none" w:sz="0" w:space="0" w:color="auto"/>
        <w:left w:val="none" w:sz="0" w:space="0" w:color="auto"/>
        <w:bottom w:val="none" w:sz="0" w:space="0" w:color="auto"/>
        <w:right w:val="none" w:sz="0" w:space="0" w:color="auto"/>
      </w:divBdr>
    </w:div>
    <w:div w:id="143662758">
      <w:bodyDiv w:val="1"/>
      <w:marLeft w:val="0"/>
      <w:marRight w:val="0"/>
      <w:marTop w:val="0"/>
      <w:marBottom w:val="0"/>
      <w:divBdr>
        <w:top w:val="none" w:sz="0" w:space="0" w:color="auto"/>
        <w:left w:val="none" w:sz="0" w:space="0" w:color="auto"/>
        <w:bottom w:val="none" w:sz="0" w:space="0" w:color="auto"/>
        <w:right w:val="none" w:sz="0" w:space="0" w:color="auto"/>
      </w:divBdr>
    </w:div>
    <w:div w:id="147865305">
      <w:bodyDiv w:val="1"/>
      <w:marLeft w:val="0"/>
      <w:marRight w:val="0"/>
      <w:marTop w:val="0"/>
      <w:marBottom w:val="0"/>
      <w:divBdr>
        <w:top w:val="none" w:sz="0" w:space="0" w:color="auto"/>
        <w:left w:val="none" w:sz="0" w:space="0" w:color="auto"/>
        <w:bottom w:val="none" w:sz="0" w:space="0" w:color="auto"/>
        <w:right w:val="none" w:sz="0" w:space="0" w:color="auto"/>
      </w:divBdr>
    </w:div>
    <w:div w:id="154077854">
      <w:bodyDiv w:val="1"/>
      <w:marLeft w:val="0"/>
      <w:marRight w:val="0"/>
      <w:marTop w:val="0"/>
      <w:marBottom w:val="0"/>
      <w:divBdr>
        <w:top w:val="none" w:sz="0" w:space="0" w:color="auto"/>
        <w:left w:val="none" w:sz="0" w:space="0" w:color="auto"/>
        <w:bottom w:val="none" w:sz="0" w:space="0" w:color="auto"/>
        <w:right w:val="none" w:sz="0" w:space="0" w:color="auto"/>
      </w:divBdr>
    </w:div>
    <w:div w:id="156385521">
      <w:bodyDiv w:val="1"/>
      <w:marLeft w:val="0"/>
      <w:marRight w:val="0"/>
      <w:marTop w:val="0"/>
      <w:marBottom w:val="0"/>
      <w:divBdr>
        <w:top w:val="none" w:sz="0" w:space="0" w:color="auto"/>
        <w:left w:val="none" w:sz="0" w:space="0" w:color="auto"/>
        <w:bottom w:val="none" w:sz="0" w:space="0" w:color="auto"/>
        <w:right w:val="none" w:sz="0" w:space="0" w:color="auto"/>
      </w:divBdr>
    </w:div>
    <w:div w:id="160974340">
      <w:bodyDiv w:val="1"/>
      <w:marLeft w:val="0"/>
      <w:marRight w:val="0"/>
      <w:marTop w:val="0"/>
      <w:marBottom w:val="0"/>
      <w:divBdr>
        <w:top w:val="none" w:sz="0" w:space="0" w:color="auto"/>
        <w:left w:val="none" w:sz="0" w:space="0" w:color="auto"/>
        <w:bottom w:val="none" w:sz="0" w:space="0" w:color="auto"/>
        <w:right w:val="none" w:sz="0" w:space="0" w:color="auto"/>
      </w:divBdr>
    </w:div>
    <w:div w:id="168328271">
      <w:bodyDiv w:val="1"/>
      <w:marLeft w:val="0"/>
      <w:marRight w:val="0"/>
      <w:marTop w:val="0"/>
      <w:marBottom w:val="0"/>
      <w:divBdr>
        <w:top w:val="none" w:sz="0" w:space="0" w:color="auto"/>
        <w:left w:val="none" w:sz="0" w:space="0" w:color="auto"/>
        <w:bottom w:val="none" w:sz="0" w:space="0" w:color="auto"/>
        <w:right w:val="none" w:sz="0" w:space="0" w:color="auto"/>
      </w:divBdr>
      <w:divsChild>
        <w:div w:id="1272936553">
          <w:marLeft w:val="0"/>
          <w:marRight w:val="0"/>
          <w:marTop w:val="0"/>
          <w:marBottom w:val="0"/>
          <w:divBdr>
            <w:top w:val="none" w:sz="0" w:space="0" w:color="auto"/>
            <w:left w:val="none" w:sz="0" w:space="0" w:color="auto"/>
            <w:bottom w:val="none" w:sz="0" w:space="0" w:color="auto"/>
            <w:right w:val="none" w:sz="0" w:space="0" w:color="auto"/>
          </w:divBdr>
          <w:divsChild>
            <w:div w:id="137841331">
              <w:marLeft w:val="0"/>
              <w:marRight w:val="0"/>
              <w:marTop w:val="0"/>
              <w:marBottom w:val="0"/>
              <w:divBdr>
                <w:top w:val="none" w:sz="0" w:space="0" w:color="auto"/>
                <w:left w:val="none" w:sz="0" w:space="0" w:color="auto"/>
                <w:bottom w:val="none" w:sz="0" w:space="0" w:color="auto"/>
                <w:right w:val="none" w:sz="0" w:space="0" w:color="auto"/>
              </w:divBdr>
              <w:divsChild>
                <w:div w:id="276258272">
                  <w:marLeft w:val="0"/>
                  <w:marRight w:val="0"/>
                  <w:marTop w:val="0"/>
                  <w:marBottom w:val="0"/>
                  <w:divBdr>
                    <w:top w:val="none" w:sz="0" w:space="0" w:color="auto"/>
                    <w:left w:val="none" w:sz="0" w:space="0" w:color="auto"/>
                    <w:bottom w:val="none" w:sz="0" w:space="0" w:color="auto"/>
                    <w:right w:val="none" w:sz="0" w:space="0" w:color="auto"/>
                  </w:divBdr>
                  <w:divsChild>
                    <w:div w:id="181556237">
                      <w:marLeft w:val="0"/>
                      <w:marRight w:val="0"/>
                      <w:marTop w:val="0"/>
                      <w:marBottom w:val="0"/>
                      <w:divBdr>
                        <w:top w:val="none" w:sz="0" w:space="0" w:color="auto"/>
                        <w:left w:val="none" w:sz="0" w:space="0" w:color="auto"/>
                        <w:bottom w:val="none" w:sz="0" w:space="0" w:color="auto"/>
                        <w:right w:val="none" w:sz="0" w:space="0" w:color="auto"/>
                      </w:divBdr>
                      <w:divsChild>
                        <w:div w:id="8456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37935">
      <w:bodyDiv w:val="1"/>
      <w:marLeft w:val="0"/>
      <w:marRight w:val="0"/>
      <w:marTop w:val="0"/>
      <w:marBottom w:val="0"/>
      <w:divBdr>
        <w:top w:val="none" w:sz="0" w:space="0" w:color="auto"/>
        <w:left w:val="none" w:sz="0" w:space="0" w:color="auto"/>
        <w:bottom w:val="none" w:sz="0" w:space="0" w:color="auto"/>
        <w:right w:val="none" w:sz="0" w:space="0" w:color="auto"/>
      </w:divBdr>
    </w:div>
    <w:div w:id="174612802">
      <w:bodyDiv w:val="1"/>
      <w:marLeft w:val="0"/>
      <w:marRight w:val="0"/>
      <w:marTop w:val="0"/>
      <w:marBottom w:val="0"/>
      <w:divBdr>
        <w:top w:val="none" w:sz="0" w:space="0" w:color="auto"/>
        <w:left w:val="none" w:sz="0" w:space="0" w:color="auto"/>
        <w:bottom w:val="none" w:sz="0" w:space="0" w:color="auto"/>
        <w:right w:val="none" w:sz="0" w:space="0" w:color="auto"/>
      </w:divBdr>
      <w:divsChild>
        <w:div w:id="128279758">
          <w:marLeft w:val="446"/>
          <w:marRight w:val="0"/>
          <w:marTop w:val="0"/>
          <w:marBottom w:val="0"/>
          <w:divBdr>
            <w:top w:val="none" w:sz="0" w:space="0" w:color="auto"/>
            <w:left w:val="none" w:sz="0" w:space="0" w:color="auto"/>
            <w:bottom w:val="none" w:sz="0" w:space="0" w:color="auto"/>
            <w:right w:val="none" w:sz="0" w:space="0" w:color="auto"/>
          </w:divBdr>
        </w:div>
        <w:div w:id="327560722">
          <w:marLeft w:val="446"/>
          <w:marRight w:val="0"/>
          <w:marTop w:val="0"/>
          <w:marBottom w:val="0"/>
          <w:divBdr>
            <w:top w:val="none" w:sz="0" w:space="0" w:color="auto"/>
            <w:left w:val="none" w:sz="0" w:space="0" w:color="auto"/>
            <w:bottom w:val="none" w:sz="0" w:space="0" w:color="auto"/>
            <w:right w:val="none" w:sz="0" w:space="0" w:color="auto"/>
          </w:divBdr>
        </w:div>
        <w:div w:id="782845403">
          <w:marLeft w:val="446"/>
          <w:marRight w:val="0"/>
          <w:marTop w:val="0"/>
          <w:marBottom w:val="0"/>
          <w:divBdr>
            <w:top w:val="none" w:sz="0" w:space="0" w:color="auto"/>
            <w:left w:val="none" w:sz="0" w:space="0" w:color="auto"/>
            <w:bottom w:val="none" w:sz="0" w:space="0" w:color="auto"/>
            <w:right w:val="none" w:sz="0" w:space="0" w:color="auto"/>
          </w:divBdr>
        </w:div>
        <w:div w:id="916133020">
          <w:marLeft w:val="446"/>
          <w:marRight w:val="0"/>
          <w:marTop w:val="0"/>
          <w:marBottom w:val="0"/>
          <w:divBdr>
            <w:top w:val="none" w:sz="0" w:space="0" w:color="auto"/>
            <w:left w:val="none" w:sz="0" w:space="0" w:color="auto"/>
            <w:bottom w:val="none" w:sz="0" w:space="0" w:color="auto"/>
            <w:right w:val="none" w:sz="0" w:space="0" w:color="auto"/>
          </w:divBdr>
        </w:div>
        <w:div w:id="1271351361">
          <w:marLeft w:val="446"/>
          <w:marRight w:val="0"/>
          <w:marTop w:val="0"/>
          <w:marBottom w:val="0"/>
          <w:divBdr>
            <w:top w:val="none" w:sz="0" w:space="0" w:color="auto"/>
            <w:left w:val="none" w:sz="0" w:space="0" w:color="auto"/>
            <w:bottom w:val="none" w:sz="0" w:space="0" w:color="auto"/>
            <w:right w:val="none" w:sz="0" w:space="0" w:color="auto"/>
          </w:divBdr>
        </w:div>
        <w:div w:id="1868177728">
          <w:marLeft w:val="446"/>
          <w:marRight w:val="0"/>
          <w:marTop w:val="0"/>
          <w:marBottom w:val="0"/>
          <w:divBdr>
            <w:top w:val="none" w:sz="0" w:space="0" w:color="auto"/>
            <w:left w:val="none" w:sz="0" w:space="0" w:color="auto"/>
            <w:bottom w:val="none" w:sz="0" w:space="0" w:color="auto"/>
            <w:right w:val="none" w:sz="0" w:space="0" w:color="auto"/>
          </w:divBdr>
        </w:div>
        <w:div w:id="1911378399">
          <w:marLeft w:val="446"/>
          <w:marRight w:val="0"/>
          <w:marTop w:val="0"/>
          <w:marBottom w:val="0"/>
          <w:divBdr>
            <w:top w:val="none" w:sz="0" w:space="0" w:color="auto"/>
            <w:left w:val="none" w:sz="0" w:space="0" w:color="auto"/>
            <w:bottom w:val="none" w:sz="0" w:space="0" w:color="auto"/>
            <w:right w:val="none" w:sz="0" w:space="0" w:color="auto"/>
          </w:divBdr>
        </w:div>
      </w:divsChild>
    </w:div>
    <w:div w:id="194581206">
      <w:bodyDiv w:val="1"/>
      <w:marLeft w:val="0"/>
      <w:marRight w:val="0"/>
      <w:marTop w:val="0"/>
      <w:marBottom w:val="0"/>
      <w:divBdr>
        <w:top w:val="none" w:sz="0" w:space="0" w:color="auto"/>
        <w:left w:val="none" w:sz="0" w:space="0" w:color="auto"/>
        <w:bottom w:val="none" w:sz="0" w:space="0" w:color="auto"/>
        <w:right w:val="none" w:sz="0" w:space="0" w:color="auto"/>
      </w:divBdr>
    </w:div>
    <w:div w:id="197595412">
      <w:bodyDiv w:val="1"/>
      <w:marLeft w:val="0"/>
      <w:marRight w:val="0"/>
      <w:marTop w:val="0"/>
      <w:marBottom w:val="0"/>
      <w:divBdr>
        <w:top w:val="none" w:sz="0" w:space="0" w:color="auto"/>
        <w:left w:val="none" w:sz="0" w:space="0" w:color="auto"/>
        <w:bottom w:val="none" w:sz="0" w:space="0" w:color="auto"/>
        <w:right w:val="none" w:sz="0" w:space="0" w:color="auto"/>
      </w:divBdr>
    </w:div>
    <w:div w:id="205265764">
      <w:bodyDiv w:val="1"/>
      <w:marLeft w:val="0"/>
      <w:marRight w:val="0"/>
      <w:marTop w:val="0"/>
      <w:marBottom w:val="0"/>
      <w:divBdr>
        <w:top w:val="none" w:sz="0" w:space="0" w:color="auto"/>
        <w:left w:val="none" w:sz="0" w:space="0" w:color="auto"/>
        <w:bottom w:val="none" w:sz="0" w:space="0" w:color="auto"/>
        <w:right w:val="none" w:sz="0" w:space="0" w:color="auto"/>
      </w:divBdr>
    </w:div>
    <w:div w:id="205991173">
      <w:bodyDiv w:val="1"/>
      <w:marLeft w:val="0"/>
      <w:marRight w:val="0"/>
      <w:marTop w:val="0"/>
      <w:marBottom w:val="0"/>
      <w:divBdr>
        <w:top w:val="none" w:sz="0" w:space="0" w:color="auto"/>
        <w:left w:val="none" w:sz="0" w:space="0" w:color="auto"/>
        <w:bottom w:val="none" w:sz="0" w:space="0" w:color="auto"/>
        <w:right w:val="none" w:sz="0" w:space="0" w:color="auto"/>
      </w:divBdr>
    </w:div>
    <w:div w:id="208106275">
      <w:bodyDiv w:val="1"/>
      <w:marLeft w:val="0"/>
      <w:marRight w:val="0"/>
      <w:marTop w:val="0"/>
      <w:marBottom w:val="0"/>
      <w:divBdr>
        <w:top w:val="none" w:sz="0" w:space="0" w:color="auto"/>
        <w:left w:val="none" w:sz="0" w:space="0" w:color="auto"/>
        <w:bottom w:val="none" w:sz="0" w:space="0" w:color="auto"/>
        <w:right w:val="none" w:sz="0" w:space="0" w:color="auto"/>
      </w:divBdr>
    </w:div>
    <w:div w:id="211693425">
      <w:bodyDiv w:val="1"/>
      <w:marLeft w:val="0"/>
      <w:marRight w:val="0"/>
      <w:marTop w:val="0"/>
      <w:marBottom w:val="0"/>
      <w:divBdr>
        <w:top w:val="none" w:sz="0" w:space="0" w:color="auto"/>
        <w:left w:val="none" w:sz="0" w:space="0" w:color="auto"/>
        <w:bottom w:val="none" w:sz="0" w:space="0" w:color="auto"/>
        <w:right w:val="none" w:sz="0" w:space="0" w:color="auto"/>
      </w:divBdr>
    </w:div>
    <w:div w:id="218514740">
      <w:bodyDiv w:val="1"/>
      <w:marLeft w:val="0"/>
      <w:marRight w:val="0"/>
      <w:marTop w:val="0"/>
      <w:marBottom w:val="0"/>
      <w:divBdr>
        <w:top w:val="none" w:sz="0" w:space="0" w:color="auto"/>
        <w:left w:val="none" w:sz="0" w:space="0" w:color="auto"/>
        <w:bottom w:val="none" w:sz="0" w:space="0" w:color="auto"/>
        <w:right w:val="none" w:sz="0" w:space="0" w:color="auto"/>
      </w:divBdr>
      <w:divsChild>
        <w:div w:id="1991132185">
          <w:marLeft w:val="0"/>
          <w:marRight w:val="0"/>
          <w:marTop w:val="0"/>
          <w:marBottom w:val="1050"/>
          <w:divBdr>
            <w:top w:val="none" w:sz="0" w:space="0" w:color="auto"/>
            <w:left w:val="none" w:sz="0" w:space="0" w:color="auto"/>
            <w:bottom w:val="none" w:sz="0" w:space="0" w:color="auto"/>
            <w:right w:val="none" w:sz="0" w:space="0" w:color="auto"/>
          </w:divBdr>
        </w:div>
      </w:divsChild>
    </w:div>
    <w:div w:id="220139552">
      <w:bodyDiv w:val="1"/>
      <w:marLeft w:val="0"/>
      <w:marRight w:val="0"/>
      <w:marTop w:val="0"/>
      <w:marBottom w:val="0"/>
      <w:divBdr>
        <w:top w:val="none" w:sz="0" w:space="0" w:color="auto"/>
        <w:left w:val="none" w:sz="0" w:space="0" w:color="auto"/>
        <w:bottom w:val="none" w:sz="0" w:space="0" w:color="auto"/>
        <w:right w:val="none" w:sz="0" w:space="0" w:color="auto"/>
      </w:divBdr>
    </w:div>
    <w:div w:id="226065536">
      <w:bodyDiv w:val="1"/>
      <w:marLeft w:val="0"/>
      <w:marRight w:val="0"/>
      <w:marTop w:val="0"/>
      <w:marBottom w:val="0"/>
      <w:divBdr>
        <w:top w:val="none" w:sz="0" w:space="0" w:color="auto"/>
        <w:left w:val="none" w:sz="0" w:space="0" w:color="auto"/>
        <w:bottom w:val="none" w:sz="0" w:space="0" w:color="auto"/>
        <w:right w:val="none" w:sz="0" w:space="0" w:color="auto"/>
      </w:divBdr>
      <w:divsChild>
        <w:div w:id="614100942">
          <w:marLeft w:val="547"/>
          <w:marRight w:val="0"/>
          <w:marTop w:val="0"/>
          <w:marBottom w:val="0"/>
          <w:divBdr>
            <w:top w:val="none" w:sz="0" w:space="0" w:color="auto"/>
            <w:left w:val="none" w:sz="0" w:space="0" w:color="auto"/>
            <w:bottom w:val="none" w:sz="0" w:space="0" w:color="auto"/>
            <w:right w:val="none" w:sz="0" w:space="0" w:color="auto"/>
          </w:divBdr>
        </w:div>
        <w:div w:id="144901274">
          <w:marLeft w:val="547"/>
          <w:marRight w:val="0"/>
          <w:marTop w:val="0"/>
          <w:marBottom w:val="0"/>
          <w:divBdr>
            <w:top w:val="none" w:sz="0" w:space="0" w:color="auto"/>
            <w:left w:val="none" w:sz="0" w:space="0" w:color="auto"/>
            <w:bottom w:val="none" w:sz="0" w:space="0" w:color="auto"/>
            <w:right w:val="none" w:sz="0" w:space="0" w:color="auto"/>
          </w:divBdr>
        </w:div>
        <w:div w:id="74016455">
          <w:marLeft w:val="547"/>
          <w:marRight w:val="0"/>
          <w:marTop w:val="0"/>
          <w:marBottom w:val="0"/>
          <w:divBdr>
            <w:top w:val="none" w:sz="0" w:space="0" w:color="auto"/>
            <w:left w:val="none" w:sz="0" w:space="0" w:color="auto"/>
            <w:bottom w:val="none" w:sz="0" w:space="0" w:color="auto"/>
            <w:right w:val="none" w:sz="0" w:space="0" w:color="auto"/>
          </w:divBdr>
        </w:div>
      </w:divsChild>
    </w:div>
    <w:div w:id="234122882">
      <w:bodyDiv w:val="1"/>
      <w:marLeft w:val="0"/>
      <w:marRight w:val="0"/>
      <w:marTop w:val="0"/>
      <w:marBottom w:val="0"/>
      <w:divBdr>
        <w:top w:val="none" w:sz="0" w:space="0" w:color="auto"/>
        <w:left w:val="none" w:sz="0" w:space="0" w:color="auto"/>
        <w:bottom w:val="none" w:sz="0" w:space="0" w:color="auto"/>
        <w:right w:val="none" w:sz="0" w:space="0" w:color="auto"/>
      </w:divBdr>
    </w:div>
    <w:div w:id="247156531">
      <w:bodyDiv w:val="1"/>
      <w:marLeft w:val="0"/>
      <w:marRight w:val="0"/>
      <w:marTop w:val="0"/>
      <w:marBottom w:val="0"/>
      <w:divBdr>
        <w:top w:val="none" w:sz="0" w:space="0" w:color="auto"/>
        <w:left w:val="none" w:sz="0" w:space="0" w:color="auto"/>
        <w:bottom w:val="none" w:sz="0" w:space="0" w:color="auto"/>
        <w:right w:val="none" w:sz="0" w:space="0" w:color="auto"/>
      </w:divBdr>
    </w:div>
    <w:div w:id="251015352">
      <w:bodyDiv w:val="1"/>
      <w:marLeft w:val="0"/>
      <w:marRight w:val="0"/>
      <w:marTop w:val="0"/>
      <w:marBottom w:val="0"/>
      <w:divBdr>
        <w:top w:val="none" w:sz="0" w:space="0" w:color="auto"/>
        <w:left w:val="none" w:sz="0" w:space="0" w:color="auto"/>
        <w:bottom w:val="none" w:sz="0" w:space="0" w:color="auto"/>
        <w:right w:val="none" w:sz="0" w:space="0" w:color="auto"/>
      </w:divBdr>
    </w:div>
    <w:div w:id="260381130">
      <w:bodyDiv w:val="1"/>
      <w:marLeft w:val="0"/>
      <w:marRight w:val="0"/>
      <w:marTop w:val="0"/>
      <w:marBottom w:val="0"/>
      <w:divBdr>
        <w:top w:val="none" w:sz="0" w:space="0" w:color="auto"/>
        <w:left w:val="none" w:sz="0" w:space="0" w:color="auto"/>
        <w:bottom w:val="none" w:sz="0" w:space="0" w:color="auto"/>
        <w:right w:val="none" w:sz="0" w:space="0" w:color="auto"/>
      </w:divBdr>
    </w:div>
    <w:div w:id="272134841">
      <w:bodyDiv w:val="1"/>
      <w:marLeft w:val="0"/>
      <w:marRight w:val="0"/>
      <w:marTop w:val="0"/>
      <w:marBottom w:val="0"/>
      <w:divBdr>
        <w:top w:val="none" w:sz="0" w:space="0" w:color="auto"/>
        <w:left w:val="none" w:sz="0" w:space="0" w:color="auto"/>
        <w:bottom w:val="none" w:sz="0" w:space="0" w:color="auto"/>
        <w:right w:val="none" w:sz="0" w:space="0" w:color="auto"/>
      </w:divBdr>
    </w:div>
    <w:div w:id="272905895">
      <w:bodyDiv w:val="1"/>
      <w:marLeft w:val="0"/>
      <w:marRight w:val="0"/>
      <w:marTop w:val="0"/>
      <w:marBottom w:val="0"/>
      <w:divBdr>
        <w:top w:val="none" w:sz="0" w:space="0" w:color="auto"/>
        <w:left w:val="none" w:sz="0" w:space="0" w:color="auto"/>
        <w:bottom w:val="none" w:sz="0" w:space="0" w:color="auto"/>
        <w:right w:val="none" w:sz="0" w:space="0" w:color="auto"/>
      </w:divBdr>
    </w:div>
    <w:div w:id="273369563">
      <w:bodyDiv w:val="1"/>
      <w:marLeft w:val="0"/>
      <w:marRight w:val="0"/>
      <w:marTop w:val="0"/>
      <w:marBottom w:val="0"/>
      <w:divBdr>
        <w:top w:val="none" w:sz="0" w:space="0" w:color="auto"/>
        <w:left w:val="none" w:sz="0" w:space="0" w:color="auto"/>
        <w:bottom w:val="none" w:sz="0" w:space="0" w:color="auto"/>
        <w:right w:val="none" w:sz="0" w:space="0" w:color="auto"/>
      </w:divBdr>
    </w:div>
    <w:div w:id="274404157">
      <w:bodyDiv w:val="1"/>
      <w:marLeft w:val="0"/>
      <w:marRight w:val="0"/>
      <w:marTop w:val="0"/>
      <w:marBottom w:val="0"/>
      <w:divBdr>
        <w:top w:val="none" w:sz="0" w:space="0" w:color="auto"/>
        <w:left w:val="none" w:sz="0" w:space="0" w:color="auto"/>
        <w:bottom w:val="none" w:sz="0" w:space="0" w:color="auto"/>
        <w:right w:val="none" w:sz="0" w:space="0" w:color="auto"/>
      </w:divBdr>
    </w:div>
    <w:div w:id="288240485">
      <w:bodyDiv w:val="1"/>
      <w:marLeft w:val="0"/>
      <w:marRight w:val="0"/>
      <w:marTop w:val="0"/>
      <w:marBottom w:val="0"/>
      <w:divBdr>
        <w:top w:val="none" w:sz="0" w:space="0" w:color="auto"/>
        <w:left w:val="none" w:sz="0" w:space="0" w:color="auto"/>
        <w:bottom w:val="none" w:sz="0" w:space="0" w:color="auto"/>
        <w:right w:val="none" w:sz="0" w:space="0" w:color="auto"/>
      </w:divBdr>
    </w:div>
    <w:div w:id="288511579">
      <w:bodyDiv w:val="1"/>
      <w:marLeft w:val="0"/>
      <w:marRight w:val="0"/>
      <w:marTop w:val="0"/>
      <w:marBottom w:val="0"/>
      <w:divBdr>
        <w:top w:val="none" w:sz="0" w:space="0" w:color="auto"/>
        <w:left w:val="none" w:sz="0" w:space="0" w:color="auto"/>
        <w:bottom w:val="none" w:sz="0" w:space="0" w:color="auto"/>
        <w:right w:val="none" w:sz="0" w:space="0" w:color="auto"/>
      </w:divBdr>
    </w:div>
    <w:div w:id="289629420">
      <w:bodyDiv w:val="1"/>
      <w:marLeft w:val="0"/>
      <w:marRight w:val="0"/>
      <w:marTop w:val="0"/>
      <w:marBottom w:val="0"/>
      <w:divBdr>
        <w:top w:val="none" w:sz="0" w:space="0" w:color="auto"/>
        <w:left w:val="none" w:sz="0" w:space="0" w:color="auto"/>
        <w:bottom w:val="none" w:sz="0" w:space="0" w:color="auto"/>
        <w:right w:val="none" w:sz="0" w:space="0" w:color="auto"/>
      </w:divBdr>
    </w:div>
    <w:div w:id="301154883">
      <w:bodyDiv w:val="1"/>
      <w:marLeft w:val="0"/>
      <w:marRight w:val="0"/>
      <w:marTop w:val="0"/>
      <w:marBottom w:val="0"/>
      <w:divBdr>
        <w:top w:val="none" w:sz="0" w:space="0" w:color="auto"/>
        <w:left w:val="none" w:sz="0" w:space="0" w:color="auto"/>
        <w:bottom w:val="none" w:sz="0" w:space="0" w:color="auto"/>
        <w:right w:val="none" w:sz="0" w:space="0" w:color="auto"/>
      </w:divBdr>
    </w:div>
    <w:div w:id="310792020">
      <w:bodyDiv w:val="1"/>
      <w:marLeft w:val="0"/>
      <w:marRight w:val="0"/>
      <w:marTop w:val="0"/>
      <w:marBottom w:val="0"/>
      <w:divBdr>
        <w:top w:val="none" w:sz="0" w:space="0" w:color="auto"/>
        <w:left w:val="none" w:sz="0" w:space="0" w:color="auto"/>
        <w:bottom w:val="none" w:sz="0" w:space="0" w:color="auto"/>
        <w:right w:val="none" w:sz="0" w:space="0" w:color="auto"/>
      </w:divBdr>
    </w:div>
    <w:div w:id="313534521">
      <w:bodyDiv w:val="1"/>
      <w:marLeft w:val="0"/>
      <w:marRight w:val="0"/>
      <w:marTop w:val="0"/>
      <w:marBottom w:val="0"/>
      <w:divBdr>
        <w:top w:val="none" w:sz="0" w:space="0" w:color="auto"/>
        <w:left w:val="none" w:sz="0" w:space="0" w:color="auto"/>
        <w:bottom w:val="none" w:sz="0" w:space="0" w:color="auto"/>
        <w:right w:val="none" w:sz="0" w:space="0" w:color="auto"/>
      </w:divBdr>
      <w:divsChild>
        <w:div w:id="472598173">
          <w:marLeft w:val="274"/>
          <w:marRight w:val="0"/>
          <w:marTop w:val="0"/>
          <w:marBottom w:val="0"/>
          <w:divBdr>
            <w:top w:val="none" w:sz="0" w:space="0" w:color="auto"/>
            <w:left w:val="none" w:sz="0" w:space="0" w:color="auto"/>
            <w:bottom w:val="none" w:sz="0" w:space="0" w:color="auto"/>
            <w:right w:val="none" w:sz="0" w:space="0" w:color="auto"/>
          </w:divBdr>
        </w:div>
      </w:divsChild>
    </w:div>
    <w:div w:id="337729880">
      <w:bodyDiv w:val="1"/>
      <w:marLeft w:val="0"/>
      <w:marRight w:val="0"/>
      <w:marTop w:val="0"/>
      <w:marBottom w:val="0"/>
      <w:divBdr>
        <w:top w:val="none" w:sz="0" w:space="0" w:color="auto"/>
        <w:left w:val="none" w:sz="0" w:space="0" w:color="auto"/>
        <w:bottom w:val="none" w:sz="0" w:space="0" w:color="auto"/>
        <w:right w:val="none" w:sz="0" w:space="0" w:color="auto"/>
      </w:divBdr>
    </w:div>
    <w:div w:id="344208492">
      <w:bodyDiv w:val="1"/>
      <w:marLeft w:val="0"/>
      <w:marRight w:val="0"/>
      <w:marTop w:val="0"/>
      <w:marBottom w:val="0"/>
      <w:divBdr>
        <w:top w:val="none" w:sz="0" w:space="0" w:color="auto"/>
        <w:left w:val="none" w:sz="0" w:space="0" w:color="auto"/>
        <w:bottom w:val="none" w:sz="0" w:space="0" w:color="auto"/>
        <w:right w:val="none" w:sz="0" w:space="0" w:color="auto"/>
      </w:divBdr>
    </w:div>
    <w:div w:id="366102261">
      <w:bodyDiv w:val="1"/>
      <w:marLeft w:val="0"/>
      <w:marRight w:val="0"/>
      <w:marTop w:val="0"/>
      <w:marBottom w:val="0"/>
      <w:divBdr>
        <w:top w:val="none" w:sz="0" w:space="0" w:color="auto"/>
        <w:left w:val="none" w:sz="0" w:space="0" w:color="auto"/>
        <w:bottom w:val="none" w:sz="0" w:space="0" w:color="auto"/>
        <w:right w:val="none" w:sz="0" w:space="0" w:color="auto"/>
      </w:divBdr>
      <w:divsChild>
        <w:div w:id="1131633030">
          <w:marLeft w:val="446"/>
          <w:marRight w:val="0"/>
          <w:marTop w:val="0"/>
          <w:marBottom w:val="0"/>
          <w:divBdr>
            <w:top w:val="none" w:sz="0" w:space="0" w:color="auto"/>
            <w:left w:val="none" w:sz="0" w:space="0" w:color="auto"/>
            <w:bottom w:val="none" w:sz="0" w:space="0" w:color="auto"/>
            <w:right w:val="none" w:sz="0" w:space="0" w:color="auto"/>
          </w:divBdr>
        </w:div>
        <w:div w:id="1481583153">
          <w:marLeft w:val="446"/>
          <w:marRight w:val="0"/>
          <w:marTop w:val="0"/>
          <w:marBottom w:val="0"/>
          <w:divBdr>
            <w:top w:val="none" w:sz="0" w:space="0" w:color="auto"/>
            <w:left w:val="none" w:sz="0" w:space="0" w:color="auto"/>
            <w:bottom w:val="none" w:sz="0" w:space="0" w:color="auto"/>
            <w:right w:val="none" w:sz="0" w:space="0" w:color="auto"/>
          </w:divBdr>
        </w:div>
      </w:divsChild>
    </w:div>
    <w:div w:id="371998102">
      <w:bodyDiv w:val="1"/>
      <w:marLeft w:val="0"/>
      <w:marRight w:val="0"/>
      <w:marTop w:val="0"/>
      <w:marBottom w:val="0"/>
      <w:divBdr>
        <w:top w:val="none" w:sz="0" w:space="0" w:color="auto"/>
        <w:left w:val="none" w:sz="0" w:space="0" w:color="auto"/>
        <w:bottom w:val="none" w:sz="0" w:space="0" w:color="auto"/>
        <w:right w:val="none" w:sz="0" w:space="0" w:color="auto"/>
      </w:divBdr>
    </w:div>
    <w:div w:id="412165709">
      <w:bodyDiv w:val="1"/>
      <w:marLeft w:val="0"/>
      <w:marRight w:val="0"/>
      <w:marTop w:val="0"/>
      <w:marBottom w:val="0"/>
      <w:divBdr>
        <w:top w:val="none" w:sz="0" w:space="0" w:color="auto"/>
        <w:left w:val="none" w:sz="0" w:space="0" w:color="auto"/>
        <w:bottom w:val="none" w:sz="0" w:space="0" w:color="auto"/>
        <w:right w:val="none" w:sz="0" w:space="0" w:color="auto"/>
      </w:divBdr>
    </w:div>
    <w:div w:id="453208361">
      <w:bodyDiv w:val="1"/>
      <w:marLeft w:val="0"/>
      <w:marRight w:val="0"/>
      <w:marTop w:val="0"/>
      <w:marBottom w:val="0"/>
      <w:divBdr>
        <w:top w:val="none" w:sz="0" w:space="0" w:color="auto"/>
        <w:left w:val="none" w:sz="0" w:space="0" w:color="auto"/>
        <w:bottom w:val="none" w:sz="0" w:space="0" w:color="auto"/>
        <w:right w:val="none" w:sz="0" w:space="0" w:color="auto"/>
      </w:divBdr>
      <w:divsChild>
        <w:div w:id="1260140695">
          <w:marLeft w:val="446"/>
          <w:marRight w:val="0"/>
          <w:marTop w:val="0"/>
          <w:marBottom w:val="0"/>
          <w:divBdr>
            <w:top w:val="none" w:sz="0" w:space="0" w:color="auto"/>
            <w:left w:val="none" w:sz="0" w:space="0" w:color="auto"/>
            <w:bottom w:val="none" w:sz="0" w:space="0" w:color="auto"/>
            <w:right w:val="none" w:sz="0" w:space="0" w:color="auto"/>
          </w:divBdr>
        </w:div>
      </w:divsChild>
    </w:div>
    <w:div w:id="474563442">
      <w:bodyDiv w:val="1"/>
      <w:marLeft w:val="0"/>
      <w:marRight w:val="0"/>
      <w:marTop w:val="0"/>
      <w:marBottom w:val="0"/>
      <w:divBdr>
        <w:top w:val="none" w:sz="0" w:space="0" w:color="auto"/>
        <w:left w:val="none" w:sz="0" w:space="0" w:color="auto"/>
        <w:bottom w:val="none" w:sz="0" w:space="0" w:color="auto"/>
        <w:right w:val="none" w:sz="0" w:space="0" w:color="auto"/>
      </w:divBdr>
    </w:div>
    <w:div w:id="486242646">
      <w:bodyDiv w:val="1"/>
      <w:marLeft w:val="0"/>
      <w:marRight w:val="0"/>
      <w:marTop w:val="0"/>
      <w:marBottom w:val="0"/>
      <w:divBdr>
        <w:top w:val="none" w:sz="0" w:space="0" w:color="auto"/>
        <w:left w:val="none" w:sz="0" w:space="0" w:color="auto"/>
        <w:bottom w:val="none" w:sz="0" w:space="0" w:color="auto"/>
        <w:right w:val="none" w:sz="0" w:space="0" w:color="auto"/>
      </w:divBdr>
    </w:div>
    <w:div w:id="500504953">
      <w:bodyDiv w:val="1"/>
      <w:marLeft w:val="0"/>
      <w:marRight w:val="0"/>
      <w:marTop w:val="0"/>
      <w:marBottom w:val="0"/>
      <w:divBdr>
        <w:top w:val="none" w:sz="0" w:space="0" w:color="auto"/>
        <w:left w:val="none" w:sz="0" w:space="0" w:color="auto"/>
        <w:bottom w:val="none" w:sz="0" w:space="0" w:color="auto"/>
        <w:right w:val="none" w:sz="0" w:space="0" w:color="auto"/>
      </w:divBdr>
    </w:div>
    <w:div w:id="502012690">
      <w:bodyDiv w:val="1"/>
      <w:marLeft w:val="0"/>
      <w:marRight w:val="0"/>
      <w:marTop w:val="0"/>
      <w:marBottom w:val="0"/>
      <w:divBdr>
        <w:top w:val="none" w:sz="0" w:space="0" w:color="auto"/>
        <w:left w:val="none" w:sz="0" w:space="0" w:color="auto"/>
        <w:bottom w:val="none" w:sz="0" w:space="0" w:color="auto"/>
        <w:right w:val="none" w:sz="0" w:space="0" w:color="auto"/>
      </w:divBdr>
    </w:div>
    <w:div w:id="516118225">
      <w:bodyDiv w:val="1"/>
      <w:marLeft w:val="0"/>
      <w:marRight w:val="0"/>
      <w:marTop w:val="0"/>
      <w:marBottom w:val="0"/>
      <w:divBdr>
        <w:top w:val="none" w:sz="0" w:space="0" w:color="auto"/>
        <w:left w:val="none" w:sz="0" w:space="0" w:color="auto"/>
        <w:bottom w:val="none" w:sz="0" w:space="0" w:color="auto"/>
        <w:right w:val="none" w:sz="0" w:space="0" w:color="auto"/>
      </w:divBdr>
    </w:div>
    <w:div w:id="526716390">
      <w:bodyDiv w:val="1"/>
      <w:marLeft w:val="0"/>
      <w:marRight w:val="0"/>
      <w:marTop w:val="0"/>
      <w:marBottom w:val="0"/>
      <w:divBdr>
        <w:top w:val="none" w:sz="0" w:space="0" w:color="auto"/>
        <w:left w:val="none" w:sz="0" w:space="0" w:color="auto"/>
        <w:bottom w:val="none" w:sz="0" w:space="0" w:color="auto"/>
        <w:right w:val="none" w:sz="0" w:space="0" w:color="auto"/>
      </w:divBdr>
    </w:div>
    <w:div w:id="529344828">
      <w:bodyDiv w:val="1"/>
      <w:marLeft w:val="0"/>
      <w:marRight w:val="0"/>
      <w:marTop w:val="0"/>
      <w:marBottom w:val="0"/>
      <w:divBdr>
        <w:top w:val="none" w:sz="0" w:space="0" w:color="auto"/>
        <w:left w:val="none" w:sz="0" w:space="0" w:color="auto"/>
        <w:bottom w:val="none" w:sz="0" w:space="0" w:color="auto"/>
        <w:right w:val="none" w:sz="0" w:space="0" w:color="auto"/>
      </w:divBdr>
      <w:divsChild>
        <w:div w:id="1082262199">
          <w:marLeft w:val="274"/>
          <w:marRight w:val="0"/>
          <w:marTop w:val="0"/>
          <w:marBottom w:val="0"/>
          <w:divBdr>
            <w:top w:val="none" w:sz="0" w:space="0" w:color="auto"/>
            <w:left w:val="none" w:sz="0" w:space="0" w:color="auto"/>
            <w:bottom w:val="none" w:sz="0" w:space="0" w:color="auto"/>
            <w:right w:val="none" w:sz="0" w:space="0" w:color="auto"/>
          </w:divBdr>
        </w:div>
      </w:divsChild>
    </w:div>
    <w:div w:id="531577712">
      <w:bodyDiv w:val="1"/>
      <w:marLeft w:val="0"/>
      <w:marRight w:val="0"/>
      <w:marTop w:val="0"/>
      <w:marBottom w:val="0"/>
      <w:divBdr>
        <w:top w:val="none" w:sz="0" w:space="0" w:color="auto"/>
        <w:left w:val="none" w:sz="0" w:space="0" w:color="auto"/>
        <w:bottom w:val="none" w:sz="0" w:space="0" w:color="auto"/>
        <w:right w:val="none" w:sz="0" w:space="0" w:color="auto"/>
      </w:divBdr>
    </w:div>
    <w:div w:id="558320038">
      <w:bodyDiv w:val="1"/>
      <w:marLeft w:val="0"/>
      <w:marRight w:val="0"/>
      <w:marTop w:val="0"/>
      <w:marBottom w:val="0"/>
      <w:divBdr>
        <w:top w:val="none" w:sz="0" w:space="0" w:color="auto"/>
        <w:left w:val="none" w:sz="0" w:space="0" w:color="auto"/>
        <w:bottom w:val="none" w:sz="0" w:space="0" w:color="auto"/>
        <w:right w:val="none" w:sz="0" w:space="0" w:color="auto"/>
      </w:divBdr>
    </w:div>
    <w:div w:id="559905664">
      <w:bodyDiv w:val="1"/>
      <w:marLeft w:val="0"/>
      <w:marRight w:val="0"/>
      <w:marTop w:val="0"/>
      <w:marBottom w:val="0"/>
      <w:divBdr>
        <w:top w:val="none" w:sz="0" w:space="0" w:color="auto"/>
        <w:left w:val="none" w:sz="0" w:space="0" w:color="auto"/>
        <w:bottom w:val="none" w:sz="0" w:space="0" w:color="auto"/>
        <w:right w:val="none" w:sz="0" w:space="0" w:color="auto"/>
      </w:divBdr>
    </w:div>
    <w:div w:id="560025246">
      <w:bodyDiv w:val="1"/>
      <w:marLeft w:val="0"/>
      <w:marRight w:val="0"/>
      <w:marTop w:val="0"/>
      <w:marBottom w:val="0"/>
      <w:divBdr>
        <w:top w:val="none" w:sz="0" w:space="0" w:color="auto"/>
        <w:left w:val="none" w:sz="0" w:space="0" w:color="auto"/>
        <w:bottom w:val="none" w:sz="0" w:space="0" w:color="auto"/>
        <w:right w:val="none" w:sz="0" w:space="0" w:color="auto"/>
      </w:divBdr>
    </w:div>
    <w:div w:id="571234490">
      <w:bodyDiv w:val="1"/>
      <w:marLeft w:val="0"/>
      <w:marRight w:val="0"/>
      <w:marTop w:val="0"/>
      <w:marBottom w:val="0"/>
      <w:divBdr>
        <w:top w:val="none" w:sz="0" w:space="0" w:color="auto"/>
        <w:left w:val="none" w:sz="0" w:space="0" w:color="auto"/>
        <w:bottom w:val="none" w:sz="0" w:space="0" w:color="auto"/>
        <w:right w:val="none" w:sz="0" w:space="0" w:color="auto"/>
      </w:divBdr>
    </w:div>
    <w:div w:id="579173664">
      <w:bodyDiv w:val="1"/>
      <w:marLeft w:val="0"/>
      <w:marRight w:val="0"/>
      <w:marTop w:val="0"/>
      <w:marBottom w:val="0"/>
      <w:divBdr>
        <w:top w:val="none" w:sz="0" w:space="0" w:color="auto"/>
        <w:left w:val="none" w:sz="0" w:space="0" w:color="auto"/>
        <w:bottom w:val="none" w:sz="0" w:space="0" w:color="auto"/>
        <w:right w:val="none" w:sz="0" w:space="0" w:color="auto"/>
      </w:divBdr>
      <w:divsChild>
        <w:div w:id="425853323">
          <w:marLeft w:val="274"/>
          <w:marRight w:val="0"/>
          <w:marTop w:val="120"/>
          <w:marBottom w:val="0"/>
          <w:divBdr>
            <w:top w:val="none" w:sz="0" w:space="0" w:color="auto"/>
            <w:left w:val="none" w:sz="0" w:space="0" w:color="auto"/>
            <w:bottom w:val="none" w:sz="0" w:space="0" w:color="auto"/>
            <w:right w:val="none" w:sz="0" w:space="0" w:color="auto"/>
          </w:divBdr>
        </w:div>
        <w:div w:id="962420466">
          <w:marLeft w:val="274"/>
          <w:marRight w:val="0"/>
          <w:marTop w:val="120"/>
          <w:marBottom w:val="0"/>
          <w:divBdr>
            <w:top w:val="none" w:sz="0" w:space="0" w:color="auto"/>
            <w:left w:val="none" w:sz="0" w:space="0" w:color="auto"/>
            <w:bottom w:val="none" w:sz="0" w:space="0" w:color="auto"/>
            <w:right w:val="none" w:sz="0" w:space="0" w:color="auto"/>
          </w:divBdr>
        </w:div>
        <w:div w:id="1117916307">
          <w:marLeft w:val="274"/>
          <w:marRight w:val="0"/>
          <w:marTop w:val="120"/>
          <w:marBottom w:val="0"/>
          <w:divBdr>
            <w:top w:val="none" w:sz="0" w:space="0" w:color="auto"/>
            <w:left w:val="none" w:sz="0" w:space="0" w:color="auto"/>
            <w:bottom w:val="none" w:sz="0" w:space="0" w:color="auto"/>
            <w:right w:val="none" w:sz="0" w:space="0" w:color="auto"/>
          </w:divBdr>
        </w:div>
        <w:div w:id="1314942090">
          <w:marLeft w:val="274"/>
          <w:marRight w:val="0"/>
          <w:marTop w:val="120"/>
          <w:marBottom w:val="0"/>
          <w:divBdr>
            <w:top w:val="none" w:sz="0" w:space="0" w:color="auto"/>
            <w:left w:val="none" w:sz="0" w:space="0" w:color="auto"/>
            <w:bottom w:val="none" w:sz="0" w:space="0" w:color="auto"/>
            <w:right w:val="none" w:sz="0" w:space="0" w:color="auto"/>
          </w:divBdr>
        </w:div>
        <w:div w:id="1755852684">
          <w:marLeft w:val="274"/>
          <w:marRight w:val="0"/>
          <w:marTop w:val="120"/>
          <w:marBottom w:val="0"/>
          <w:divBdr>
            <w:top w:val="none" w:sz="0" w:space="0" w:color="auto"/>
            <w:left w:val="none" w:sz="0" w:space="0" w:color="auto"/>
            <w:bottom w:val="none" w:sz="0" w:space="0" w:color="auto"/>
            <w:right w:val="none" w:sz="0" w:space="0" w:color="auto"/>
          </w:divBdr>
        </w:div>
      </w:divsChild>
    </w:div>
    <w:div w:id="591821855">
      <w:bodyDiv w:val="1"/>
      <w:marLeft w:val="0"/>
      <w:marRight w:val="0"/>
      <w:marTop w:val="0"/>
      <w:marBottom w:val="0"/>
      <w:divBdr>
        <w:top w:val="none" w:sz="0" w:space="0" w:color="auto"/>
        <w:left w:val="none" w:sz="0" w:space="0" w:color="auto"/>
        <w:bottom w:val="none" w:sz="0" w:space="0" w:color="auto"/>
        <w:right w:val="none" w:sz="0" w:space="0" w:color="auto"/>
      </w:divBdr>
    </w:div>
    <w:div w:id="602566825">
      <w:bodyDiv w:val="1"/>
      <w:marLeft w:val="0"/>
      <w:marRight w:val="0"/>
      <w:marTop w:val="0"/>
      <w:marBottom w:val="0"/>
      <w:divBdr>
        <w:top w:val="none" w:sz="0" w:space="0" w:color="auto"/>
        <w:left w:val="none" w:sz="0" w:space="0" w:color="auto"/>
        <w:bottom w:val="none" w:sz="0" w:space="0" w:color="auto"/>
        <w:right w:val="none" w:sz="0" w:space="0" w:color="auto"/>
      </w:divBdr>
    </w:div>
    <w:div w:id="605505712">
      <w:bodyDiv w:val="1"/>
      <w:marLeft w:val="0"/>
      <w:marRight w:val="0"/>
      <w:marTop w:val="0"/>
      <w:marBottom w:val="0"/>
      <w:divBdr>
        <w:top w:val="none" w:sz="0" w:space="0" w:color="auto"/>
        <w:left w:val="none" w:sz="0" w:space="0" w:color="auto"/>
        <w:bottom w:val="none" w:sz="0" w:space="0" w:color="auto"/>
        <w:right w:val="none" w:sz="0" w:space="0" w:color="auto"/>
      </w:divBdr>
      <w:divsChild>
        <w:div w:id="1050347258">
          <w:marLeft w:val="446"/>
          <w:marRight w:val="0"/>
          <w:marTop w:val="0"/>
          <w:marBottom w:val="0"/>
          <w:divBdr>
            <w:top w:val="none" w:sz="0" w:space="0" w:color="auto"/>
            <w:left w:val="none" w:sz="0" w:space="0" w:color="auto"/>
            <w:bottom w:val="none" w:sz="0" w:space="0" w:color="auto"/>
            <w:right w:val="none" w:sz="0" w:space="0" w:color="auto"/>
          </w:divBdr>
        </w:div>
        <w:div w:id="1516188626">
          <w:marLeft w:val="446"/>
          <w:marRight w:val="0"/>
          <w:marTop w:val="0"/>
          <w:marBottom w:val="0"/>
          <w:divBdr>
            <w:top w:val="none" w:sz="0" w:space="0" w:color="auto"/>
            <w:left w:val="none" w:sz="0" w:space="0" w:color="auto"/>
            <w:bottom w:val="none" w:sz="0" w:space="0" w:color="auto"/>
            <w:right w:val="none" w:sz="0" w:space="0" w:color="auto"/>
          </w:divBdr>
        </w:div>
      </w:divsChild>
    </w:div>
    <w:div w:id="608391950">
      <w:bodyDiv w:val="1"/>
      <w:marLeft w:val="0"/>
      <w:marRight w:val="0"/>
      <w:marTop w:val="0"/>
      <w:marBottom w:val="0"/>
      <w:divBdr>
        <w:top w:val="none" w:sz="0" w:space="0" w:color="auto"/>
        <w:left w:val="none" w:sz="0" w:space="0" w:color="auto"/>
        <w:bottom w:val="none" w:sz="0" w:space="0" w:color="auto"/>
        <w:right w:val="none" w:sz="0" w:space="0" w:color="auto"/>
      </w:divBdr>
    </w:div>
    <w:div w:id="628440161">
      <w:bodyDiv w:val="1"/>
      <w:marLeft w:val="0"/>
      <w:marRight w:val="0"/>
      <w:marTop w:val="0"/>
      <w:marBottom w:val="0"/>
      <w:divBdr>
        <w:top w:val="none" w:sz="0" w:space="0" w:color="auto"/>
        <w:left w:val="none" w:sz="0" w:space="0" w:color="auto"/>
        <w:bottom w:val="none" w:sz="0" w:space="0" w:color="auto"/>
        <w:right w:val="none" w:sz="0" w:space="0" w:color="auto"/>
      </w:divBdr>
    </w:div>
    <w:div w:id="632830488">
      <w:bodyDiv w:val="1"/>
      <w:marLeft w:val="0"/>
      <w:marRight w:val="0"/>
      <w:marTop w:val="0"/>
      <w:marBottom w:val="0"/>
      <w:divBdr>
        <w:top w:val="none" w:sz="0" w:space="0" w:color="auto"/>
        <w:left w:val="none" w:sz="0" w:space="0" w:color="auto"/>
        <w:bottom w:val="none" w:sz="0" w:space="0" w:color="auto"/>
        <w:right w:val="none" w:sz="0" w:space="0" w:color="auto"/>
      </w:divBdr>
    </w:div>
    <w:div w:id="684794743">
      <w:bodyDiv w:val="1"/>
      <w:marLeft w:val="0"/>
      <w:marRight w:val="0"/>
      <w:marTop w:val="0"/>
      <w:marBottom w:val="0"/>
      <w:divBdr>
        <w:top w:val="none" w:sz="0" w:space="0" w:color="auto"/>
        <w:left w:val="none" w:sz="0" w:space="0" w:color="auto"/>
        <w:bottom w:val="none" w:sz="0" w:space="0" w:color="auto"/>
        <w:right w:val="none" w:sz="0" w:space="0" w:color="auto"/>
      </w:divBdr>
    </w:div>
    <w:div w:id="692459139">
      <w:bodyDiv w:val="1"/>
      <w:marLeft w:val="0"/>
      <w:marRight w:val="0"/>
      <w:marTop w:val="0"/>
      <w:marBottom w:val="0"/>
      <w:divBdr>
        <w:top w:val="none" w:sz="0" w:space="0" w:color="auto"/>
        <w:left w:val="none" w:sz="0" w:space="0" w:color="auto"/>
        <w:bottom w:val="none" w:sz="0" w:space="0" w:color="auto"/>
        <w:right w:val="none" w:sz="0" w:space="0" w:color="auto"/>
      </w:divBdr>
      <w:divsChild>
        <w:div w:id="1205365715">
          <w:marLeft w:val="0"/>
          <w:marRight w:val="0"/>
          <w:marTop w:val="0"/>
          <w:marBottom w:val="0"/>
          <w:divBdr>
            <w:top w:val="none" w:sz="0" w:space="0" w:color="auto"/>
            <w:left w:val="none" w:sz="0" w:space="0" w:color="auto"/>
            <w:bottom w:val="none" w:sz="0" w:space="0" w:color="auto"/>
            <w:right w:val="none" w:sz="0" w:space="0" w:color="auto"/>
          </w:divBdr>
          <w:divsChild>
            <w:div w:id="295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1468">
      <w:bodyDiv w:val="1"/>
      <w:marLeft w:val="0"/>
      <w:marRight w:val="0"/>
      <w:marTop w:val="0"/>
      <w:marBottom w:val="0"/>
      <w:divBdr>
        <w:top w:val="none" w:sz="0" w:space="0" w:color="auto"/>
        <w:left w:val="none" w:sz="0" w:space="0" w:color="auto"/>
        <w:bottom w:val="none" w:sz="0" w:space="0" w:color="auto"/>
        <w:right w:val="none" w:sz="0" w:space="0" w:color="auto"/>
      </w:divBdr>
    </w:div>
    <w:div w:id="722872186">
      <w:bodyDiv w:val="1"/>
      <w:marLeft w:val="0"/>
      <w:marRight w:val="0"/>
      <w:marTop w:val="0"/>
      <w:marBottom w:val="0"/>
      <w:divBdr>
        <w:top w:val="none" w:sz="0" w:space="0" w:color="auto"/>
        <w:left w:val="none" w:sz="0" w:space="0" w:color="auto"/>
        <w:bottom w:val="none" w:sz="0" w:space="0" w:color="auto"/>
        <w:right w:val="none" w:sz="0" w:space="0" w:color="auto"/>
      </w:divBdr>
    </w:div>
    <w:div w:id="735860752">
      <w:bodyDiv w:val="1"/>
      <w:marLeft w:val="0"/>
      <w:marRight w:val="0"/>
      <w:marTop w:val="0"/>
      <w:marBottom w:val="0"/>
      <w:divBdr>
        <w:top w:val="none" w:sz="0" w:space="0" w:color="auto"/>
        <w:left w:val="none" w:sz="0" w:space="0" w:color="auto"/>
        <w:bottom w:val="none" w:sz="0" w:space="0" w:color="auto"/>
        <w:right w:val="none" w:sz="0" w:space="0" w:color="auto"/>
      </w:divBdr>
    </w:div>
    <w:div w:id="750472675">
      <w:bodyDiv w:val="1"/>
      <w:marLeft w:val="0"/>
      <w:marRight w:val="0"/>
      <w:marTop w:val="0"/>
      <w:marBottom w:val="0"/>
      <w:divBdr>
        <w:top w:val="none" w:sz="0" w:space="0" w:color="auto"/>
        <w:left w:val="none" w:sz="0" w:space="0" w:color="auto"/>
        <w:bottom w:val="none" w:sz="0" w:space="0" w:color="auto"/>
        <w:right w:val="none" w:sz="0" w:space="0" w:color="auto"/>
      </w:divBdr>
      <w:divsChild>
        <w:div w:id="1534881026">
          <w:marLeft w:val="0"/>
          <w:marRight w:val="0"/>
          <w:marTop w:val="0"/>
          <w:marBottom w:val="0"/>
          <w:divBdr>
            <w:top w:val="none" w:sz="0" w:space="0" w:color="auto"/>
            <w:left w:val="none" w:sz="0" w:space="0" w:color="auto"/>
            <w:bottom w:val="none" w:sz="0" w:space="0" w:color="auto"/>
            <w:right w:val="none" w:sz="0" w:space="0" w:color="auto"/>
          </w:divBdr>
        </w:div>
        <w:div w:id="2086566186">
          <w:marLeft w:val="0"/>
          <w:marRight w:val="0"/>
          <w:marTop w:val="0"/>
          <w:marBottom w:val="0"/>
          <w:divBdr>
            <w:top w:val="none" w:sz="0" w:space="0" w:color="auto"/>
            <w:left w:val="none" w:sz="0" w:space="0" w:color="auto"/>
            <w:bottom w:val="none" w:sz="0" w:space="0" w:color="auto"/>
            <w:right w:val="none" w:sz="0" w:space="0" w:color="auto"/>
          </w:divBdr>
        </w:div>
        <w:div w:id="1573075356">
          <w:marLeft w:val="0"/>
          <w:marRight w:val="0"/>
          <w:marTop w:val="0"/>
          <w:marBottom w:val="0"/>
          <w:divBdr>
            <w:top w:val="none" w:sz="0" w:space="0" w:color="auto"/>
            <w:left w:val="none" w:sz="0" w:space="0" w:color="auto"/>
            <w:bottom w:val="none" w:sz="0" w:space="0" w:color="auto"/>
            <w:right w:val="none" w:sz="0" w:space="0" w:color="auto"/>
          </w:divBdr>
        </w:div>
      </w:divsChild>
    </w:div>
    <w:div w:id="758910005">
      <w:bodyDiv w:val="1"/>
      <w:marLeft w:val="0"/>
      <w:marRight w:val="0"/>
      <w:marTop w:val="0"/>
      <w:marBottom w:val="0"/>
      <w:divBdr>
        <w:top w:val="none" w:sz="0" w:space="0" w:color="auto"/>
        <w:left w:val="none" w:sz="0" w:space="0" w:color="auto"/>
        <w:bottom w:val="none" w:sz="0" w:space="0" w:color="auto"/>
        <w:right w:val="none" w:sz="0" w:space="0" w:color="auto"/>
      </w:divBdr>
    </w:div>
    <w:div w:id="764039884">
      <w:bodyDiv w:val="1"/>
      <w:marLeft w:val="0"/>
      <w:marRight w:val="0"/>
      <w:marTop w:val="0"/>
      <w:marBottom w:val="0"/>
      <w:divBdr>
        <w:top w:val="none" w:sz="0" w:space="0" w:color="auto"/>
        <w:left w:val="none" w:sz="0" w:space="0" w:color="auto"/>
        <w:bottom w:val="none" w:sz="0" w:space="0" w:color="auto"/>
        <w:right w:val="none" w:sz="0" w:space="0" w:color="auto"/>
      </w:divBdr>
    </w:div>
    <w:div w:id="765344232">
      <w:bodyDiv w:val="1"/>
      <w:marLeft w:val="0"/>
      <w:marRight w:val="0"/>
      <w:marTop w:val="0"/>
      <w:marBottom w:val="0"/>
      <w:divBdr>
        <w:top w:val="none" w:sz="0" w:space="0" w:color="auto"/>
        <w:left w:val="none" w:sz="0" w:space="0" w:color="auto"/>
        <w:bottom w:val="none" w:sz="0" w:space="0" w:color="auto"/>
        <w:right w:val="none" w:sz="0" w:space="0" w:color="auto"/>
      </w:divBdr>
    </w:div>
    <w:div w:id="768812357">
      <w:bodyDiv w:val="1"/>
      <w:marLeft w:val="0"/>
      <w:marRight w:val="0"/>
      <w:marTop w:val="0"/>
      <w:marBottom w:val="0"/>
      <w:divBdr>
        <w:top w:val="none" w:sz="0" w:space="0" w:color="auto"/>
        <w:left w:val="none" w:sz="0" w:space="0" w:color="auto"/>
        <w:bottom w:val="none" w:sz="0" w:space="0" w:color="auto"/>
        <w:right w:val="none" w:sz="0" w:space="0" w:color="auto"/>
      </w:divBdr>
    </w:div>
    <w:div w:id="770050628">
      <w:bodyDiv w:val="1"/>
      <w:marLeft w:val="0"/>
      <w:marRight w:val="0"/>
      <w:marTop w:val="0"/>
      <w:marBottom w:val="0"/>
      <w:divBdr>
        <w:top w:val="none" w:sz="0" w:space="0" w:color="auto"/>
        <w:left w:val="none" w:sz="0" w:space="0" w:color="auto"/>
        <w:bottom w:val="none" w:sz="0" w:space="0" w:color="auto"/>
        <w:right w:val="none" w:sz="0" w:space="0" w:color="auto"/>
      </w:divBdr>
    </w:div>
    <w:div w:id="777992710">
      <w:bodyDiv w:val="1"/>
      <w:marLeft w:val="0"/>
      <w:marRight w:val="0"/>
      <w:marTop w:val="0"/>
      <w:marBottom w:val="0"/>
      <w:divBdr>
        <w:top w:val="none" w:sz="0" w:space="0" w:color="auto"/>
        <w:left w:val="none" w:sz="0" w:space="0" w:color="auto"/>
        <w:bottom w:val="none" w:sz="0" w:space="0" w:color="auto"/>
        <w:right w:val="none" w:sz="0" w:space="0" w:color="auto"/>
      </w:divBdr>
    </w:div>
    <w:div w:id="789010788">
      <w:bodyDiv w:val="1"/>
      <w:marLeft w:val="0"/>
      <w:marRight w:val="0"/>
      <w:marTop w:val="0"/>
      <w:marBottom w:val="0"/>
      <w:divBdr>
        <w:top w:val="none" w:sz="0" w:space="0" w:color="auto"/>
        <w:left w:val="none" w:sz="0" w:space="0" w:color="auto"/>
        <w:bottom w:val="none" w:sz="0" w:space="0" w:color="auto"/>
        <w:right w:val="none" w:sz="0" w:space="0" w:color="auto"/>
      </w:divBdr>
      <w:divsChild>
        <w:div w:id="24865354">
          <w:marLeft w:val="446"/>
          <w:marRight w:val="0"/>
          <w:marTop w:val="0"/>
          <w:marBottom w:val="0"/>
          <w:divBdr>
            <w:top w:val="none" w:sz="0" w:space="0" w:color="auto"/>
            <w:left w:val="none" w:sz="0" w:space="0" w:color="auto"/>
            <w:bottom w:val="none" w:sz="0" w:space="0" w:color="auto"/>
            <w:right w:val="none" w:sz="0" w:space="0" w:color="auto"/>
          </w:divBdr>
        </w:div>
        <w:div w:id="1373841683">
          <w:marLeft w:val="446"/>
          <w:marRight w:val="0"/>
          <w:marTop w:val="0"/>
          <w:marBottom w:val="0"/>
          <w:divBdr>
            <w:top w:val="none" w:sz="0" w:space="0" w:color="auto"/>
            <w:left w:val="none" w:sz="0" w:space="0" w:color="auto"/>
            <w:bottom w:val="none" w:sz="0" w:space="0" w:color="auto"/>
            <w:right w:val="none" w:sz="0" w:space="0" w:color="auto"/>
          </w:divBdr>
        </w:div>
      </w:divsChild>
    </w:div>
    <w:div w:id="790324073">
      <w:bodyDiv w:val="1"/>
      <w:marLeft w:val="0"/>
      <w:marRight w:val="0"/>
      <w:marTop w:val="0"/>
      <w:marBottom w:val="0"/>
      <w:divBdr>
        <w:top w:val="none" w:sz="0" w:space="0" w:color="auto"/>
        <w:left w:val="none" w:sz="0" w:space="0" w:color="auto"/>
        <w:bottom w:val="none" w:sz="0" w:space="0" w:color="auto"/>
        <w:right w:val="none" w:sz="0" w:space="0" w:color="auto"/>
      </w:divBdr>
    </w:div>
    <w:div w:id="815561411">
      <w:bodyDiv w:val="1"/>
      <w:marLeft w:val="0"/>
      <w:marRight w:val="0"/>
      <w:marTop w:val="0"/>
      <w:marBottom w:val="0"/>
      <w:divBdr>
        <w:top w:val="none" w:sz="0" w:space="0" w:color="auto"/>
        <w:left w:val="none" w:sz="0" w:space="0" w:color="auto"/>
        <w:bottom w:val="none" w:sz="0" w:space="0" w:color="auto"/>
        <w:right w:val="none" w:sz="0" w:space="0" w:color="auto"/>
      </w:divBdr>
    </w:div>
    <w:div w:id="821115756">
      <w:bodyDiv w:val="1"/>
      <w:marLeft w:val="0"/>
      <w:marRight w:val="0"/>
      <w:marTop w:val="0"/>
      <w:marBottom w:val="0"/>
      <w:divBdr>
        <w:top w:val="none" w:sz="0" w:space="0" w:color="auto"/>
        <w:left w:val="none" w:sz="0" w:space="0" w:color="auto"/>
        <w:bottom w:val="none" w:sz="0" w:space="0" w:color="auto"/>
        <w:right w:val="none" w:sz="0" w:space="0" w:color="auto"/>
      </w:divBdr>
    </w:div>
    <w:div w:id="832838140">
      <w:bodyDiv w:val="1"/>
      <w:marLeft w:val="0"/>
      <w:marRight w:val="0"/>
      <w:marTop w:val="0"/>
      <w:marBottom w:val="0"/>
      <w:divBdr>
        <w:top w:val="none" w:sz="0" w:space="0" w:color="auto"/>
        <w:left w:val="none" w:sz="0" w:space="0" w:color="auto"/>
        <w:bottom w:val="none" w:sz="0" w:space="0" w:color="auto"/>
        <w:right w:val="none" w:sz="0" w:space="0" w:color="auto"/>
      </w:divBdr>
    </w:div>
    <w:div w:id="836459057">
      <w:bodyDiv w:val="1"/>
      <w:marLeft w:val="0"/>
      <w:marRight w:val="0"/>
      <w:marTop w:val="0"/>
      <w:marBottom w:val="0"/>
      <w:divBdr>
        <w:top w:val="none" w:sz="0" w:space="0" w:color="auto"/>
        <w:left w:val="none" w:sz="0" w:space="0" w:color="auto"/>
        <w:bottom w:val="none" w:sz="0" w:space="0" w:color="auto"/>
        <w:right w:val="none" w:sz="0" w:space="0" w:color="auto"/>
      </w:divBdr>
    </w:div>
    <w:div w:id="846332523">
      <w:bodyDiv w:val="1"/>
      <w:marLeft w:val="0"/>
      <w:marRight w:val="0"/>
      <w:marTop w:val="0"/>
      <w:marBottom w:val="0"/>
      <w:divBdr>
        <w:top w:val="none" w:sz="0" w:space="0" w:color="auto"/>
        <w:left w:val="none" w:sz="0" w:space="0" w:color="auto"/>
        <w:bottom w:val="none" w:sz="0" w:space="0" w:color="auto"/>
        <w:right w:val="none" w:sz="0" w:space="0" w:color="auto"/>
      </w:divBdr>
    </w:div>
    <w:div w:id="850027766">
      <w:bodyDiv w:val="1"/>
      <w:marLeft w:val="0"/>
      <w:marRight w:val="0"/>
      <w:marTop w:val="0"/>
      <w:marBottom w:val="0"/>
      <w:divBdr>
        <w:top w:val="none" w:sz="0" w:space="0" w:color="auto"/>
        <w:left w:val="none" w:sz="0" w:space="0" w:color="auto"/>
        <w:bottom w:val="none" w:sz="0" w:space="0" w:color="auto"/>
        <w:right w:val="none" w:sz="0" w:space="0" w:color="auto"/>
      </w:divBdr>
    </w:div>
    <w:div w:id="850217345">
      <w:bodyDiv w:val="1"/>
      <w:marLeft w:val="0"/>
      <w:marRight w:val="0"/>
      <w:marTop w:val="0"/>
      <w:marBottom w:val="0"/>
      <w:divBdr>
        <w:top w:val="none" w:sz="0" w:space="0" w:color="auto"/>
        <w:left w:val="none" w:sz="0" w:space="0" w:color="auto"/>
        <w:bottom w:val="none" w:sz="0" w:space="0" w:color="auto"/>
        <w:right w:val="none" w:sz="0" w:space="0" w:color="auto"/>
      </w:divBdr>
    </w:div>
    <w:div w:id="856846077">
      <w:bodyDiv w:val="1"/>
      <w:marLeft w:val="0"/>
      <w:marRight w:val="0"/>
      <w:marTop w:val="0"/>
      <w:marBottom w:val="0"/>
      <w:divBdr>
        <w:top w:val="none" w:sz="0" w:space="0" w:color="auto"/>
        <w:left w:val="none" w:sz="0" w:space="0" w:color="auto"/>
        <w:bottom w:val="none" w:sz="0" w:space="0" w:color="auto"/>
        <w:right w:val="none" w:sz="0" w:space="0" w:color="auto"/>
      </w:divBdr>
      <w:divsChild>
        <w:div w:id="1465348789">
          <w:marLeft w:val="446"/>
          <w:marRight w:val="0"/>
          <w:marTop w:val="0"/>
          <w:marBottom w:val="0"/>
          <w:divBdr>
            <w:top w:val="none" w:sz="0" w:space="0" w:color="auto"/>
            <w:left w:val="none" w:sz="0" w:space="0" w:color="auto"/>
            <w:bottom w:val="none" w:sz="0" w:space="0" w:color="auto"/>
            <w:right w:val="none" w:sz="0" w:space="0" w:color="auto"/>
          </w:divBdr>
        </w:div>
      </w:divsChild>
    </w:div>
    <w:div w:id="857694654">
      <w:bodyDiv w:val="1"/>
      <w:marLeft w:val="0"/>
      <w:marRight w:val="0"/>
      <w:marTop w:val="0"/>
      <w:marBottom w:val="0"/>
      <w:divBdr>
        <w:top w:val="none" w:sz="0" w:space="0" w:color="auto"/>
        <w:left w:val="none" w:sz="0" w:space="0" w:color="auto"/>
        <w:bottom w:val="none" w:sz="0" w:space="0" w:color="auto"/>
        <w:right w:val="none" w:sz="0" w:space="0" w:color="auto"/>
      </w:divBdr>
    </w:div>
    <w:div w:id="881137624">
      <w:bodyDiv w:val="1"/>
      <w:marLeft w:val="0"/>
      <w:marRight w:val="0"/>
      <w:marTop w:val="0"/>
      <w:marBottom w:val="0"/>
      <w:divBdr>
        <w:top w:val="none" w:sz="0" w:space="0" w:color="auto"/>
        <w:left w:val="none" w:sz="0" w:space="0" w:color="auto"/>
        <w:bottom w:val="none" w:sz="0" w:space="0" w:color="auto"/>
        <w:right w:val="none" w:sz="0" w:space="0" w:color="auto"/>
      </w:divBdr>
      <w:divsChild>
        <w:div w:id="969743937">
          <w:marLeft w:val="720"/>
          <w:marRight w:val="0"/>
          <w:marTop w:val="0"/>
          <w:marBottom w:val="0"/>
          <w:divBdr>
            <w:top w:val="none" w:sz="0" w:space="0" w:color="auto"/>
            <w:left w:val="none" w:sz="0" w:space="0" w:color="auto"/>
            <w:bottom w:val="none" w:sz="0" w:space="0" w:color="auto"/>
            <w:right w:val="none" w:sz="0" w:space="0" w:color="auto"/>
          </w:divBdr>
        </w:div>
      </w:divsChild>
    </w:div>
    <w:div w:id="890044696">
      <w:bodyDiv w:val="1"/>
      <w:marLeft w:val="0"/>
      <w:marRight w:val="0"/>
      <w:marTop w:val="0"/>
      <w:marBottom w:val="0"/>
      <w:divBdr>
        <w:top w:val="none" w:sz="0" w:space="0" w:color="auto"/>
        <w:left w:val="none" w:sz="0" w:space="0" w:color="auto"/>
        <w:bottom w:val="none" w:sz="0" w:space="0" w:color="auto"/>
        <w:right w:val="none" w:sz="0" w:space="0" w:color="auto"/>
      </w:divBdr>
    </w:div>
    <w:div w:id="894704355">
      <w:bodyDiv w:val="1"/>
      <w:marLeft w:val="0"/>
      <w:marRight w:val="0"/>
      <w:marTop w:val="0"/>
      <w:marBottom w:val="0"/>
      <w:divBdr>
        <w:top w:val="none" w:sz="0" w:space="0" w:color="auto"/>
        <w:left w:val="none" w:sz="0" w:space="0" w:color="auto"/>
        <w:bottom w:val="none" w:sz="0" w:space="0" w:color="auto"/>
        <w:right w:val="none" w:sz="0" w:space="0" w:color="auto"/>
      </w:divBdr>
      <w:divsChild>
        <w:div w:id="376012700">
          <w:marLeft w:val="446"/>
          <w:marRight w:val="0"/>
          <w:marTop w:val="0"/>
          <w:marBottom w:val="0"/>
          <w:divBdr>
            <w:top w:val="none" w:sz="0" w:space="0" w:color="auto"/>
            <w:left w:val="none" w:sz="0" w:space="0" w:color="auto"/>
            <w:bottom w:val="none" w:sz="0" w:space="0" w:color="auto"/>
            <w:right w:val="none" w:sz="0" w:space="0" w:color="auto"/>
          </w:divBdr>
        </w:div>
      </w:divsChild>
    </w:div>
    <w:div w:id="894925406">
      <w:bodyDiv w:val="1"/>
      <w:marLeft w:val="0"/>
      <w:marRight w:val="0"/>
      <w:marTop w:val="0"/>
      <w:marBottom w:val="0"/>
      <w:divBdr>
        <w:top w:val="none" w:sz="0" w:space="0" w:color="auto"/>
        <w:left w:val="none" w:sz="0" w:space="0" w:color="auto"/>
        <w:bottom w:val="none" w:sz="0" w:space="0" w:color="auto"/>
        <w:right w:val="none" w:sz="0" w:space="0" w:color="auto"/>
      </w:divBdr>
      <w:divsChild>
        <w:div w:id="1331064130">
          <w:marLeft w:val="288"/>
          <w:marRight w:val="0"/>
          <w:marTop w:val="0"/>
          <w:marBottom w:val="0"/>
          <w:divBdr>
            <w:top w:val="none" w:sz="0" w:space="0" w:color="auto"/>
            <w:left w:val="none" w:sz="0" w:space="0" w:color="auto"/>
            <w:bottom w:val="none" w:sz="0" w:space="0" w:color="auto"/>
            <w:right w:val="none" w:sz="0" w:space="0" w:color="auto"/>
          </w:divBdr>
        </w:div>
      </w:divsChild>
    </w:div>
    <w:div w:id="921597042">
      <w:bodyDiv w:val="1"/>
      <w:marLeft w:val="0"/>
      <w:marRight w:val="0"/>
      <w:marTop w:val="0"/>
      <w:marBottom w:val="0"/>
      <w:divBdr>
        <w:top w:val="none" w:sz="0" w:space="0" w:color="auto"/>
        <w:left w:val="none" w:sz="0" w:space="0" w:color="auto"/>
        <w:bottom w:val="none" w:sz="0" w:space="0" w:color="auto"/>
        <w:right w:val="none" w:sz="0" w:space="0" w:color="auto"/>
      </w:divBdr>
    </w:div>
    <w:div w:id="922181451">
      <w:bodyDiv w:val="1"/>
      <w:marLeft w:val="0"/>
      <w:marRight w:val="0"/>
      <w:marTop w:val="0"/>
      <w:marBottom w:val="0"/>
      <w:divBdr>
        <w:top w:val="none" w:sz="0" w:space="0" w:color="auto"/>
        <w:left w:val="none" w:sz="0" w:space="0" w:color="auto"/>
        <w:bottom w:val="none" w:sz="0" w:space="0" w:color="auto"/>
        <w:right w:val="none" w:sz="0" w:space="0" w:color="auto"/>
      </w:divBdr>
    </w:div>
    <w:div w:id="958954276">
      <w:bodyDiv w:val="1"/>
      <w:marLeft w:val="0"/>
      <w:marRight w:val="0"/>
      <w:marTop w:val="0"/>
      <w:marBottom w:val="0"/>
      <w:divBdr>
        <w:top w:val="none" w:sz="0" w:space="0" w:color="auto"/>
        <w:left w:val="none" w:sz="0" w:space="0" w:color="auto"/>
        <w:bottom w:val="none" w:sz="0" w:space="0" w:color="auto"/>
        <w:right w:val="none" w:sz="0" w:space="0" w:color="auto"/>
      </w:divBdr>
    </w:div>
    <w:div w:id="984819865">
      <w:bodyDiv w:val="1"/>
      <w:marLeft w:val="0"/>
      <w:marRight w:val="0"/>
      <w:marTop w:val="0"/>
      <w:marBottom w:val="0"/>
      <w:divBdr>
        <w:top w:val="none" w:sz="0" w:space="0" w:color="auto"/>
        <w:left w:val="none" w:sz="0" w:space="0" w:color="auto"/>
        <w:bottom w:val="none" w:sz="0" w:space="0" w:color="auto"/>
        <w:right w:val="none" w:sz="0" w:space="0" w:color="auto"/>
      </w:divBdr>
    </w:div>
    <w:div w:id="984972278">
      <w:bodyDiv w:val="1"/>
      <w:marLeft w:val="0"/>
      <w:marRight w:val="0"/>
      <w:marTop w:val="0"/>
      <w:marBottom w:val="0"/>
      <w:divBdr>
        <w:top w:val="none" w:sz="0" w:space="0" w:color="auto"/>
        <w:left w:val="none" w:sz="0" w:space="0" w:color="auto"/>
        <w:bottom w:val="none" w:sz="0" w:space="0" w:color="auto"/>
        <w:right w:val="none" w:sz="0" w:space="0" w:color="auto"/>
      </w:divBdr>
    </w:div>
    <w:div w:id="1002665702">
      <w:bodyDiv w:val="1"/>
      <w:marLeft w:val="0"/>
      <w:marRight w:val="0"/>
      <w:marTop w:val="0"/>
      <w:marBottom w:val="0"/>
      <w:divBdr>
        <w:top w:val="none" w:sz="0" w:space="0" w:color="auto"/>
        <w:left w:val="none" w:sz="0" w:space="0" w:color="auto"/>
        <w:bottom w:val="none" w:sz="0" w:space="0" w:color="auto"/>
        <w:right w:val="none" w:sz="0" w:space="0" w:color="auto"/>
      </w:divBdr>
    </w:div>
    <w:div w:id="1007831472">
      <w:bodyDiv w:val="1"/>
      <w:marLeft w:val="0"/>
      <w:marRight w:val="0"/>
      <w:marTop w:val="0"/>
      <w:marBottom w:val="0"/>
      <w:divBdr>
        <w:top w:val="none" w:sz="0" w:space="0" w:color="auto"/>
        <w:left w:val="none" w:sz="0" w:space="0" w:color="auto"/>
        <w:bottom w:val="none" w:sz="0" w:space="0" w:color="auto"/>
        <w:right w:val="none" w:sz="0" w:space="0" w:color="auto"/>
      </w:divBdr>
    </w:div>
    <w:div w:id="1048455125">
      <w:bodyDiv w:val="1"/>
      <w:marLeft w:val="0"/>
      <w:marRight w:val="0"/>
      <w:marTop w:val="0"/>
      <w:marBottom w:val="0"/>
      <w:divBdr>
        <w:top w:val="none" w:sz="0" w:space="0" w:color="auto"/>
        <w:left w:val="none" w:sz="0" w:space="0" w:color="auto"/>
        <w:bottom w:val="none" w:sz="0" w:space="0" w:color="auto"/>
        <w:right w:val="none" w:sz="0" w:space="0" w:color="auto"/>
      </w:divBdr>
      <w:divsChild>
        <w:div w:id="332418585">
          <w:marLeft w:val="446"/>
          <w:marRight w:val="0"/>
          <w:marTop w:val="0"/>
          <w:marBottom w:val="0"/>
          <w:divBdr>
            <w:top w:val="none" w:sz="0" w:space="0" w:color="auto"/>
            <w:left w:val="none" w:sz="0" w:space="0" w:color="auto"/>
            <w:bottom w:val="none" w:sz="0" w:space="0" w:color="auto"/>
            <w:right w:val="none" w:sz="0" w:space="0" w:color="auto"/>
          </w:divBdr>
        </w:div>
        <w:div w:id="850946484">
          <w:marLeft w:val="446"/>
          <w:marRight w:val="0"/>
          <w:marTop w:val="0"/>
          <w:marBottom w:val="0"/>
          <w:divBdr>
            <w:top w:val="none" w:sz="0" w:space="0" w:color="auto"/>
            <w:left w:val="none" w:sz="0" w:space="0" w:color="auto"/>
            <w:bottom w:val="none" w:sz="0" w:space="0" w:color="auto"/>
            <w:right w:val="none" w:sz="0" w:space="0" w:color="auto"/>
          </w:divBdr>
        </w:div>
      </w:divsChild>
    </w:div>
    <w:div w:id="1066996193">
      <w:bodyDiv w:val="1"/>
      <w:marLeft w:val="0"/>
      <w:marRight w:val="0"/>
      <w:marTop w:val="0"/>
      <w:marBottom w:val="0"/>
      <w:divBdr>
        <w:top w:val="none" w:sz="0" w:space="0" w:color="auto"/>
        <w:left w:val="none" w:sz="0" w:space="0" w:color="auto"/>
        <w:bottom w:val="none" w:sz="0" w:space="0" w:color="auto"/>
        <w:right w:val="none" w:sz="0" w:space="0" w:color="auto"/>
      </w:divBdr>
    </w:div>
    <w:div w:id="1077753758">
      <w:bodyDiv w:val="1"/>
      <w:marLeft w:val="0"/>
      <w:marRight w:val="0"/>
      <w:marTop w:val="0"/>
      <w:marBottom w:val="0"/>
      <w:divBdr>
        <w:top w:val="none" w:sz="0" w:space="0" w:color="auto"/>
        <w:left w:val="none" w:sz="0" w:space="0" w:color="auto"/>
        <w:bottom w:val="none" w:sz="0" w:space="0" w:color="auto"/>
        <w:right w:val="none" w:sz="0" w:space="0" w:color="auto"/>
      </w:divBdr>
    </w:div>
    <w:div w:id="1083603634">
      <w:bodyDiv w:val="1"/>
      <w:marLeft w:val="0"/>
      <w:marRight w:val="0"/>
      <w:marTop w:val="0"/>
      <w:marBottom w:val="0"/>
      <w:divBdr>
        <w:top w:val="none" w:sz="0" w:space="0" w:color="auto"/>
        <w:left w:val="none" w:sz="0" w:space="0" w:color="auto"/>
        <w:bottom w:val="none" w:sz="0" w:space="0" w:color="auto"/>
        <w:right w:val="none" w:sz="0" w:space="0" w:color="auto"/>
      </w:divBdr>
    </w:div>
    <w:div w:id="1095513518">
      <w:bodyDiv w:val="1"/>
      <w:marLeft w:val="0"/>
      <w:marRight w:val="0"/>
      <w:marTop w:val="0"/>
      <w:marBottom w:val="0"/>
      <w:divBdr>
        <w:top w:val="none" w:sz="0" w:space="0" w:color="auto"/>
        <w:left w:val="none" w:sz="0" w:space="0" w:color="auto"/>
        <w:bottom w:val="none" w:sz="0" w:space="0" w:color="auto"/>
        <w:right w:val="none" w:sz="0" w:space="0" w:color="auto"/>
      </w:divBdr>
    </w:div>
    <w:div w:id="1095789696">
      <w:bodyDiv w:val="1"/>
      <w:marLeft w:val="0"/>
      <w:marRight w:val="0"/>
      <w:marTop w:val="0"/>
      <w:marBottom w:val="0"/>
      <w:divBdr>
        <w:top w:val="none" w:sz="0" w:space="0" w:color="auto"/>
        <w:left w:val="none" w:sz="0" w:space="0" w:color="auto"/>
        <w:bottom w:val="none" w:sz="0" w:space="0" w:color="auto"/>
        <w:right w:val="none" w:sz="0" w:space="0" w:color="auto"/>
      </w:divBdr>
    </w:div>
    <w:div w:id="1104687627">
      <w:bodyDiv w:val="1"/>
      <w:marLeft w:val="0"/>
      <w:marRight w:val="0"/>
      <w:marTop w:val="0"/>
      <w:marBottom w:val="0"/>
      <w:divBdr>
        <w:top w:val="none" w:sz="0" w:space="0" w:color="auto"/>
        <w:left w:val="none" w:sz="0" w:space="0" w:color="auto"/>
        <w:bottom w:val="none" w:sz="0" w:space="0" w:color="auto"/>
        <w:right w:val="none" w:sz="0" w:space="0" w:color="auto"/>
      </w:divBdr>
    </w:div>
    <w:div w:id="1120104532">
      <w:bodyDiv w:val="1"/>
      <w:marLeft w:val="0"/>
      <w:marRight w:val="0"/>
      <w:marTop w:val="0"/>
      <w:marBottom w:val="0"/>
      <w:divBdr>
        <w:top w:val="none" w:sz="0" w:space="0" w:color="auto"/>
        <w:left w:val="none" w:sz="0" w:space="0" w:color="auto"/>
        <w:bottom w:val="none" w:sz="0" w:space="0" w:color="auto"/>
        <w:right w:val="none" w:sz="0" w:space="0" w:color="auto"/>
      </w:divBdr>
    </w:div>
    <w:div w:id="1120147250">
      <w:bodyDiv w:val="1"/>
      <w:marLeft w:val="0"/>
      <w:marRight w:val="0"/>
      <w:marTop w:val="0"/>
      <w:marBottom w:val="0"/>
      <w:divBdr>
        <w:top w:val="none" w:sz="0" w:space="0" w:color="auto"/>
        <w:left w:val="none" w:sz="0" w:space="0" w:color="auto"/>
        <w:bottom w:val="none" w:sz="0" w:space="0" w:color="auto"/>
        <w:right w:val="none" w:sz="0" w:space="0" w:color="auto"/>
      </w:divBdr>
    </w:div>
    <w:div w:id="1121070568">
      <w:bodyDiv w:val="1"/>
      <w:marLeft w:val="0"/>
      <w:marRight w:val="0"/>
      <w:marTop w:val="0"/>
      <w:marBottom w:val="0"/>
      <w:divBdr>
        <w:top w:val="none" w:sz="0" w:space="0" w:color="auto"/>
        <w:left w:val="none" w:sz="0" w:space="0" w:color="auto"/>
        <w:bottom w:val="none" w:sz="0" w:space="0" w:color="auto"/>
        <w:right w:val="none" w:sz="0" w:space="0" w:color="auto"/>
      </w:divBdr>
    </w:div>
    <w:div w:id="1122649726">
      <w:bodyDiv w:val="1"/>
      <w:marLeft w:val="0"/>
      <w:marRight w:val="0"/>
      <w:marTop w:val="0"/>
      <w:marBottom w:val="0"/>
      <w:divBdr>
        <w:top w:val="none" w:sz="0" w:space="0" w:color="auto"/>
        <w:left w:val="none" w:sz="0" w:space="0" w:color="auto"/>
        <w:bottom w:val="none" w:sz="0" w:space="0" w:color="auto"/>
        <w:right w:val="none" w:sz="0" w:space="0" w:color="auto"/>
      </w:divBdr>
    </w:div>
    <w:div w:id="1127353855">
      <w:bodyDiv w:val="1"/>
      <w:marLeft w:val="0"/>
      <w:marRight w:val="0"/>
      <w:marTop w:val="0"/>
      <w:marBottom w:val="0"/>
      <w:divBdr>
        <w:top w:val="none" w:sz="0" w:space="0" w:color="auto"/>
        <w:left w:val="none" w:sz="0" w:space="0" w:color="auto"/>
        <w:bottom w:val="none" w:sz="0" w:space="0" w:color="auto"/>
        <w:right w:val="none" w:sz="0" w:space="0" w:color="auto"/>
      </w:divBdr>
    </w:div>
    <w:div w:id="1129399755">
      <w:bodyDiv w:val="1"/>
      <w:marLeft w:val="0"/>
      <w:marRight w:val="0"/>
      <w:marTop w:val="0"/>
      <w:marBottom w:val="0"/>
      <w:divBdr>
        <w:top w:val="none" w:sz="0" w:space="0" w:color="auto"/>
        <w:left w:val="none" w:sz="0" w:space="0" w:color="auto"/>
        <w:bottom w:val="none" w:sz="0" w:space="0" w:color="auto"/>
        <w:right w:val="none" w:sz="0" w:space="0" w:color="auto"/>
      </w:divBdr>
      <w:divsChild>
        <w:div w:id="4329638">
          <w:marLeft w:val="446"/>
          <w:marRight w:val="0"/>
          <w:marTop w:val="0"/>
          <w:marBottom w:val="0"/>
          <w:divBdr>
            <w:top w:val="none" w:sz="0" w:space="0" w:color="auto"/>
            <w:left w:val="none" w:sz="0" w:space="0" w:color="auto"/>
            <w:bottom w:val="none" w:sz="0" w:space="0" w:color="auto"/>
            <w:right w:val="none" w:sz="0" w:space="0" w:color="auto"/>
          </w:divBdr>
        </w:div>
        <w:div w:id="203560480">
          <w:marLeft w:val="446"/>
          <w:marRight w:val="0"/>
          <w:marTop w:val="0"/>
          <w:marBottom w:val="0"/>
          <w:divBdr>
            <w:top w:val="none" w:sz="0" w:space="0" w:color="auto"/>
            <w:left w:val="none" w:sz="0" w:space="0" w:color="auto"/>
            <w:bottom w:val="none" w:sz="0" w:space="0" w:color="auto"/>
            <w:right w:val="none" w:sz="0" w:space="0" w:color="auto"/>
          </w:divBdr>
        </w:div>
        <w:div w:id="206455156">
          <w:marLeft w:val="446"/>
          <w:marRight w:val="0"/>
          <w:marTop w:val="0"/>
          <w:marBottom w:val="0"/>
          <w:divBdr>
            <w:top w:val="none" w:sz="0" w:space="0" w:color="auto"/>
            <w:left w:val="none" w:sz="0" w:space="0" w:color="auto"/>
            <w:bottom w:val="none" w:sz="0" w:space="0" w:color="auto"/>
            <w:right w:val="none" w:sz="0" w:space="0" w:color="auto"/>
          </w:divBdr>
        </w:div>
        <w:div w:id="1394813186">
          <w:marLeft w:val="446"/>
          <w:marRight w:val="0"/>
          <w:marTop w:val="0"/>
          <w:marBottom w:val="0"/>
          <w:divBdr>
            <w:top w:val="none" w:sz="0" w:space="0" w:color="auto"/>
            <w:left w:val="none" w:sz="0" w:space="0" w:color="auto"/>
            <w:bottom w:val="none" w:sz="0" w:space="0" w:color="auto"/>
            <w:right w:val="none" w:sz="0" w:space="0" w:color="auto"/>
          </w:divBdr>
        </w:div>
      </w:divsChild>
    </w:div>
    <w:div w:id="1142845400">
      <w:bodyDiv w:val="1"/>
      <w:marLeft w:val="0"/>
      <w:marRight w:val="0"/>
      <w:marTop w:val="0"/>
      <w:marBottom w:val="0"/>
      <w:divBdr>
        <w:top w:val="none" w:sz="0" w:space="0" w:color="auto"/>
        <w:left w:val="none" w:sz="0" w:space="0" w:color="auto"/>
        <w:bottom w:val="none" w:sz="0" w:space="0" w:color="auto"/>
        <w:right w:val="none" w:sz="0" w:space="0" w:color="auto"/>
      </w:divBdr>
    </w:div>
    <w:div w:id="1148277616">
      <w:bodyDiv w:val="1"/>
      <w:marLeft w:val="0"/>
      <w:marRight w:val="0"/>
      <w:marTop w:val="0"/>
      <w:marBottom w:val="0"/>
      <w:divBdr>
        <w:top w:val="none" w:sz="0" w:space="0" w:color="auto"/>
        <w:left w:val="none" w:sz="0" w:space="0" w:color="auto"/>
        <w:bottom w:val="none" w:sz="0" w:space="0" w:color="auto"/>
        <w:right w:val="none" w:sz="0" w:space="0" w:color="auto"/>
      </w:divBdr>
    </w:div>
    <w:div w:id="1151481239">
      <w:bodyDiv w:val="1"/>
      <w:marLeft w:val="0"/>
      <w:marRight w:val="0"/>
      <w:marTop w:val="0"/>
      <w:marBottom w:val="0"/>
      <w:divBdr>
        <w:top w:val="none" w:sz="0" w:space="0" w:color="auto"/>
        <w:left w:val="none" w:sz="0" w:space="0" w:color="auto"/>
        <w:bottom w:val="none" w:sz="0" w:space="0" w:color="auto"/>
        <w:right w:val="none" w:sz="0" w:space="0" w:color="auto"/>
      </w:divBdr>
    </w:div>
    <w:div w:id="1156846103">
      <w:bodyDiv w:val="1"/>
      <w:marLeft w:val="0"/>
      <w:marRight w:val="0"/>
      <w:marTop w:val="0"/>
      <w:marBottom w:val="0"/>
      <w:divBdr>
        <w:top w:val="none" w:sz="0" w:space="0" w:color="auto"/>
        <w:left w:val="none" w:sz="0" w:space="0" w:color="auto"/>
        <w:bottom w:val="none" w:sz="0" w:space="0" w:color="auto"/>
        <w:right w:val="none" w:sz="0" w:space="0" w:color="auto"/>
      </w:divBdr>
    </w:div>
    <w:div w:id="1161581581">
      <w:bodyDiv w:val="1"/>
      <w:marLeft w:val="0"/>
      <w:marRight w:val="0"/>
      <w:marTop w:val="0"/>
      <w:marBottom w:val="0"/>
      <w:divBdr>
        <w:top w:val="none" w:sz="0" w:space="0" w:color="auto"/>
        <w:left w:val="none" w:sz="0" w:space="0" w:color="auto"/>
        <w:bottom w:val="none" w:sz="0" w:space="0" w:color="auto"/>
        <w:right w:val="none" w:sz="0" w:space="0" w:color="auto"/>
      </w:divBdr>
    </w:div>
    <w:div w:id="1168520563">
      <w:bodyDiv w:val="1"/>
      <w:marLeft w:val="0"/>
      <w:marRight w:val="0"/>
      <w:marTop w:val="0"/>
      <w:marBottom w:val="0"/>
      <w:divBdr>
        <w:top w:val="none" w:sz="0" w:space="0" w:color="auto"/>
        <w:left w:val="none" w:sz="0" w:space="0" w:color="auto"/>
        <w:bottom w:val="none" w:sz="0" w:space="0" w:color="auto"/>
        <w:right w:val="none" w:sz="0" w:space="0" w:color="auto"/>
      </w:divBdr>
    </w:div>
    <w:div w:id="1192374353">
      <w:bodyDiv w:val="1"/>
      <w:marLeft w:val="0"/>
      <w:marRight w:val="0"/>
      <w:marTop w:val="0"/>
      <w:marBottom w:val="0"/>
      <w:divBdr>
        <w:top w:val="none" w:sz="0" w:space="0" w:color="auto"/>
        <w:left w:val="none" w:sz="0" w:space="0" w:color="auto"/>
        <w:bottom w:val="none" w:sz="0" w:space="0" w:color="auto"/>
        <w:right w:val="none" w:sz="0" w:space="0" w:color="auto"/>
      </w:divBdr>
    </w:div>
    <w:div w:id="1205289617">
      <w:bodyDiv w:val="1"/>
      <w:marLeft w:val="0"/>
      <w:marRight w:val="0"/>
      <w:marTop w:val="0"/>
      <w:marBottom w:val="0"/>
      <w:divBdr>
        <w:top w:val="none" w:sz="0" w:space="0" w:color="auto"/>
        <w:left w:val="none" w:sz="0" w:space="0" w:color="auto"/>
        <w:bottom w:val="none" w:sz="0" w:space="0" w:color="auto"/>
        <w:right w:val="none" w:sz="0" w:space="0" w:color="auto"/>
      </w:divBdr>
    </w:div>
    <w:div w:id="1213034671">
      <w:bodyDiv w:val="1"/>
      <w:marLeft w:val="0"/>
      <w:marRight w:val="0"/>
      <w:marTop w:val="0"/>
      <w:marBottom w:val="0"/>
      <w:divBdr>
        <w:top w:val="none" w:sz="0" w:space="0" w:color="auto"/>
        <w:left w:val="none" w:sz="0" w:space="0" w:color="auto"/>
        <w:bottom w:val="none" w:sz="0" w:space="0" w:color="auto"/>
        <w:right w:val="none" w:sz="0" w:space="0" w:color="auto"/>
      </w:divBdr>
    </w:div>
    <w:div w:id="1220750095">
      <w:bodyDiv w:val="1"/>
      <w:marLeft w:val="0"/>
      <w:marRight w:val="0"/>
      <w:marTop w:val="0"/>
      <w:marBottom w:val="0"/>
      <w:divBdr>
        <w:top w:val="none" w:sz="0" w:space="0" w:color="auto"/>
        <w:left w:val="none" w:sz="0" w:space="0" w:color="auto"/>
        <w:bottom w:val="none" w:sz="0" w:space="0" w:color="auto"/>
        <w:right w:val="none" w:sz="0" w:space="0" w:color="auto"/>
      </w:divBdr>
    </w:div>
    <w:div w:id="1222516418">
      <w:bodyDiv w:val="1"/>
      <w:marLeft w:val="0"/>
      <w:marRight w:val="0"/>
      <w:marTop w:val="0"/>
      <w:marBottom w:val="0"/>
      <w:divBdr>
        <w:top w:val="none" w:sz="0" w:space="0" w:color="auto"/>
        <w:left w:val="none" w:sz="0" w:space="0" w:color="auto"/>
        <w:bottom w:val="none" w:sz="0" w:space="0" w:color="auto"/>
        <w:right w:val="none" w:sz="0" w:space="0" w:color="auto"/>
      </w:divBdr>
    </w:div>
    <w:div w:id="1245989984">
      <w:bodyDiv w:val="1"/>
      <w:marLeft w:val="0"/>
      <w:marRight w:val="0"/>
      <w:marTop w:val="0"/>
      <w:marBottom w:val="0"/>
      <w:divBdr>
        <w:top w:val="none" w:sz="0" w:space="0" w:color="auto"/>
        <w:left w:val="none" w:sz="0" w:space="0" w:color="auto"/>
        <w:bottom w:val="none" w:sz="0" w:space="0" w:color="auto"/>
        <w:right w:val="none" w:sz="0" w:space="0" w:color="auto"/>
      </w:divBdr>
    </w:div>
    <w:div w:id="1250771458">
      <w:bodyDiv w:val="1"/>
      <w:marLeft w:val="0"/>
      <w:marRight w:val="0"/>
      <w:marTop w:val="0"/>
      <w:marBottom w:val="0"/>
      <w:divBdr>
        <w:top w:val="none" w:sz="0" w:space="0" w:color="auto"/>
        <w:left w:val="none" w:sz="0" w:space="0" w:color="auto"/>
        <w:bottom w:val="none" w:sz="0" w:space="0" w:color="auto"/>
        <w:right w:val="none" w:sz="0" w:space="0" w:color="auto"/>
      </w:divBdr>
    </w:div>
    <w:div w:id="1253933048">
      <w:bodyDiv w:val="1"/>
      <w:marLeft w:val="0"/>
      <w:marRight w:val="0"/>
      <w:marTop w:val="0"/>
      <w:marBottom w:val="0"/>
      <w:divBdr>
        <w:top w:val="none" w:sz="0" w:space="0" w:color="auto"/>
        <w:left w:val="none" w:sz="0" w:space="0" w:color="auto"/>
        <w:bottom w:val="none" w:sz="0" w:space="0" w:color="auto"/>
        <w:right w:val="none" w:sz="0" w:space="0" w:color="auto"/>
      </w:divBdr>
    </w:div>
    <w:div w:id="1254894764">
      <w:bodyDiv w:val="1"/>
      <w:marLeft w:val="0"/>
      <w:marRight w:val="0"/>
      <w:marTop w:val="0"/>
      <w:marBottom w:val="0"/>
      <w:divBdr>
        <w:top w:val="none" w:sz="0" w:space="0" w:color="auto"/>
        <w:left w:val="none" w:sz="0" w:space="0" w:color="auto"/>
        <w:bottom w:val="none" w:sz="0" w:space="0" w:color="auto"/>
        <w:right w:val="none" w:sz="0" w:space="0" w:color="auto"/>
      </w:divBdr>
    </w:div>
    <w:div w:id="1259021534">
      <w:bodyDiv w:val="1"/>
      <w:marLeft w:val="0"/>
      <w:marRight w:val="0"/>
      <w:marTop w:val="0"/>
      <w:marBottom w:val="0"/>
      <w:divBdr>
        <w:top w:val="none" w:sz="0" w:space="0" w:color="auto"/>
        <w:left w:val="none" w:sz="0" w:space="0" w:color="auto"/>
        <w:bottom w:val="none" w:sz="0" w:space="0" w:color="auto"/>
        <w:right w:val="none" w:sz="0" w:space="0" w:color="auto"/>
      </w:divBdr>
    </w:div>
    <w:div w:id="1263104777">
      <w:bodyDiv w:val="1"/>
      <w:marLeft w:val="0"/>
      <w:marRight w:val="0"/>
      <w:marTop w:val="0"/>
      <w:marBottom w:val="0"/>
      <w:divBdr>
        <w:top w:val="none" w:sz="0" w:space="0" w:color="auto"/>
        <w:left w:val="none" w:sz="0" w:space="0" w:color="auto"/>
        <w:bottom w:val="none" w:sz="0" w:space="0" w:color="auto"/>
        <w:right w:val="none" w:sz="0" w:space="0" w:color="auto"/>
      </w:divBdr>
      <w:divsChild>
        <w:div w:id="260644301">
          <w:marLeft w:val="547"/>
          <w:marRight w:val="0"/>
          <w:marTop w:val="67"/>
          <w:marBottom w:val="0"/>
          <w:divBdr>
            <w:top w:val="none" w:sz="0" w:space="0" w:color="auto"/>
            <w:left w:val="none" w:sz="0" w:space="0" w:color="auto"/>
            <w:bottom w:val="none" w:sz="0" w:space="0" w:color="auto"/>
            <w:right w:val="none" w:sz="0" w:space="0" w:color="auto"/>
          </w:divBdr>
        </w:div>
      </w:divsChild>
    </w:div>
    <w:div w:id="1268808111">
      <w:bodyDiv w:val="1"/>
      <w:marLeft w:val="0"/>
      <w:marRight w:val="0"/>
      <w:marTop w:val="0"/>
      <w:marBottom w:val="0"/>
      <w:divBdr>
        <w:top w:val="none" w:sz="0" w:space="0" w:color="auto"/>
        <w:left w:val="none" w:sz="0" w:space="0" w:color="auto"/>
        <w:bottom w:val="none" w:sz="0" w:space="0" w:color="auto"/>
        <w:right w:val="none" w:sz="0" w:space="0" w:color="auto"/>
      </w:divBdr>
    </w:div>
    <w:div w:id="1291746080">
      <w:bodyDiv w:val="1"/>
      <w:marLeft w:val="0"/>
      <w:marRight w:val="0"/>
      <w:marTop w:val="0"/>
      <w:marBottom w:val="0"/>
      <w:divBdr>
        <w:top w:val="none" w:sz="0" w:space="0" w:color="auto"/>
        <w:left w:val="none" w:sz="0" w:space="0" w:color="auto"/>
        <w:bottom w:val="none" w:sz="0" w:space="0" w:color="auto"/>
        <w:right w:val="none" w:sz="0" w:space="0" w:color="auto"/>
      </w:divBdr>
    </w:div>
    <w:div w:id="1305089601">
      <w:bodyDiv w:val="1"/>
      <w:marLeft w:val="0"/>
      <w:marRight w:val="0"/>
      <w:marTop w:val="0"/>
      <w:marBottom w:val="0"/>
      <w:divBdr>
        <w:top w:val="none" w:sz="0" w:space="0" w:color="auto"/>
        <w:left w:val="none" w:sz="0" w:space="0" w:color="auto"/>
        <w:bottom w:val="none" w:sz="0" w:space="0" w:color="auto"/>
        <w:right w:val="none" w:sz="0" w:space="0" w:color="auto"/>
      </w:divBdr>
    </w:div>
    <w:div w:id="1309820381">
      <w:bodyDiv w:val="1"/>
      <w:marLeft w:val="0"/>
      <w:marRight w:val="0"/>
      <w:marTop w:val="0"/>
      <w:marBottom w:val="0"/>
      <w:divBdr>
        <w:top w:val="none" w:sz="0" w:space="0" w:color="auto"/>
        <w:left w:val="none" w:sz="0" w:space="0" w:color="auto"/>
        <w:bottom w:val="none" w:sz="0" w:space="0" w:color="auto"/>
        <w:right w:val="none" w:sz="0" w:space="0" w:color="auto"/>
      </w:divBdr>
    </w:div>
    <w:div w:id="1323509513">
      <w:bodyDiv w:val="1"/>
      <w:marLeft w:val="0"/>
      <w:marRight w:val="0"/>
      <w:marTop w:val="0"/>
      <w:marBottom w:val="0"/>
      <w:divBdr>
        <w:top w:val="none" w:sz="0" w:space="0" w:color="auto"/>
        <w:left w:val="none" w:sz="0" w:space="0" w:color="auto"/>
        <w:bottom w:val="none" w:sz="0" w:space="0" w:color="auto"/>
        <w:right w:val="none" w:sz="0" w:space="0" w:color="auto"/>
      </w:divBdr>
    </w:div>
    <w:div w:id="1335456088">
      <w:bodyDiv w:val="1"/>
      <w:marLeft w:val="0"/>
      <w:marRight w:val="0"/>
      <w:marTop w:val="0"/>
      <w:marBottom w:val="0"/>
      <w:divBdr>
        <w:top w:val="none" w:sz="0" w:space="0" w:color="auto"/>
        <w:left w:val="none" w:sz="0" w:space="0" w:color="auto"/>
        <w:bottom w:val="none" w:sz="0" w:space="0" w:color="auto"/>
        <w:right w:val="none" w:sz="0" w:space="0" w:color="auto"/>
      </w:divBdr>
    </w:div>
    <w:div w:id="1345667945">
      <w:bodyDiv w:val="1"/>
      <w:marLeft w:val="0"/>
      <w:marRight w:val="0"/>
      <w:marTop w:val="0"/>
      <w:marBottom w:val="0"/>
      <w:divBdr>
        <w:top w:val="none" w:sz="0" w:space="0" w:color="auto"/>
        <w:left w:val="none" w:sz="0" w:space="0" w:color="auto"/>
        <w:bottom w:val="none" w:sz="0" w:space="0" w:color="auto"/>
        <w:right w:val="none" w:sz="0" w:space="0" w:color="auto"/>
      </w:divBdr>
    </w:div>
    <w:div w:id="1347438641">
      <w:bodyDiv w:val="1"/>
      <w:marLeft w:val="0"/>
      <w:marRight w:val="0"/>
      <w:marTop w:val="0"/>
      <w:marBottom w:val="0"/>
      <w:divBdr>
        <w:top w:val="none" w:sz="0" w:space="0" w:color="auto"/>
        <w:left w:val="none" w:sz="0" w:space="0" w:color="auto"/>
        <w:bottom w:val="none" w:sz="0" w:space="0" w:color="auto"/>
        <w:right w:val="none" w:sz="0" w:space="0" w:color="auto"/>
      </w:divBdr>
    </w:div>
    <w:div w:id="1374160248">
      <w:bodyDiv w:val="1"/>
      <w:marLeft w:val="0"/>
      <w:marRight w:val="0"/>
      <w:marTop w:val="0"/>
      <w:marBottom w:val="0"/>
      <w:divBdr>
        <w:top w:val="none" w:sz="0" w:space="0" w:color="auto"/>
        <w:left w:val="none" w:sz="0" w:space="0" w:color="auto"/>
        <w:bottom w:val="none" w:sz="0" w:space="0" w:color="auto"/>
        <w:right w:val="none" w:sz="0" w:space="0" w:color="auto"/>
      </w:divBdr>
      <w:divsChild>
        <w:div w:id="1886675726">
          <w:marLeft w:val="0"/>
          <w:marRight w:val="0"/>
          <w:marTop w:val="0"/>
          <w:marBottom w:val="0"/>
          <w:divBdr>
            <w:top w:val="none" w:sz="0" w:space="0" w:color="auto"/>
            <w:left w:val="none" w:sz="0" w:space="0" w:color="auto"/>
            <w:bottom w:val="none" w:sz="0" w:space="0" w:color="auto"/>
            <w:right w:val="none" w:sz="0" w:space="0" w:color="auto"/>
          </w:divBdr>
          <w:divsChild>
            <w:div w:id="168953656">
              <w:marLeft w:val="0"/>
              <w:marRight w:val="0"/>
              <w:marTop w:val="0"/>
              <w:marBottom w:val="0"/>
              <w:divBdr>
                <w:top w:val="none" w:sz="0" w:space="0" w:color="auto"/>
                <w:left w:val="none" w:sz="0" w:space="0" w:color="auto"/>
                <w:bottom w:val="none" w:sz="0" w:space="0" w:color="auto"/>
                <w:right w:val="none" w:sz="0" w:space="0" w:color="auto"/>
              </w:divBdr>
            </w:div>
          </w:divsChild>
        </w:div>
        <w:div w:id="833030263">
          <w:marLeft w:val="0"/>
          <w:marRight w:val="0"/>
          <w:marTop w:val="0"/>
          <w:marBottom w:val="0"/>
          <w:divBdr>
            <w:top w:val="none" w:sz="0" w:space="0" w:color="auto"/>
            <w:left w:val="none" w:sz="0" w:space="0" w:color="auto"/>
            <w:bottom w:val="none" w:sz="0" w:space="0" w:color="auto"/>
            <w:right w:val="none" w:sz="0" w:space="0" w:color="auto"/>
          </w:divBdr>
          <w:divsChild>
            <w:div w:id="7796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6207">
      <w:bodyDiv w:val="1"/>
      <w:marLeft w:val="0"/>
      <w:marRight w:val="0"/>
      <w:marTop w:val="0"/>
      <w:marBottom w:val="0"/>
      <w:divBdr>
        <w:top w:val="none" w:sz="0" w:space="0" w:color="auto"/>
        <w:left w:val="none" w:sz="0" w:space="0" w:color="auto"/>
        <w:bottom w:val="none" w:sz="0" w:space="0" w:color="auto"/>
        <w:right w:val="none" w:sz="0" w:space="0" w:color="auto"/>
      </w:divBdr>
    </w:div>
    <w:div w:id="1381975185">
      <w:bodyDiv w:val="1"/>
      <w:marLeft w:val="0"/>
      <w:marRight w:val="0"/>
      <w:marTop w:val="0"/>
      <w:marBottom w:val="0"/>
      <w:divBdr>
        <w:top w:val="none" w:sz="0" w:space="0" w:color="auto"/>
        <w:left w:val="none" w:sz="0" w:space="0" w:color="auto"/>
        <w:bottom w:val="none" w:sz="0" w:space="0" w:color="auto"/>
        <w:right w:val="none" w:sz="0" w:space="0" w:color="auto"/>
      </w:divBdr>
      <w:divsChild>
        <w:div w:id="607349282">
          <w:marLeft w:val="547"/>
          <w:marRight w:val="0"/>
          <w:marTop w:val="77"/>
          <w:marBottom w:val="0"/>
          <w:divBdr>
            <w:top w:val="none" w:sz="0" w:space="0" w:color="auto"/>
            <w:left w:val="none" w:sz="0" w:space="0" w:color="auto"/>
            <w:bottom w:val="none" w:sz="0" w:space="0" w:color="auto"/>
            <w:right w:val="none" w:sz="0" w:space="0" w:color="auto"/>
          </w:divBdr>
        </w:div>
      </w:divsChild>
    </w:div>
    <w:div w:id="1382166123">
      <w:bodyDiv w:val="1"/>
      <w:marLeft w:val="0"/>
      <w:marRight w:val="0"/>
      <w:marTop w:val="0"/>
      <w:marBottom w:val="0"/>
      <w:divBdr>
        <w:top w:val="none" w:sz="0" w:space="0" w:color="auto"/>
        <w:left w:val="none" w:sz="0" w:space="0" w:color="auto"/>
        <w:bottom w:val="none" w:sz="0" w:space="0" w:color="auto"/>
        <w:right w:val="none" w:sz="0" w:space="0" w:color="auto"/>
      </w:divBdr>
    </w:div>
    <w:div w:id="1382440509">
      <w:bodyDiv w:val="1"/>
      <w:marLeft w:val="0"/>
      <w:marRight w:val="0"/>
      <w:marTop w:val="0"/>
      <w:marBottom w:val="0"/>
      <w:divBdr>
        <w:top w:val="none" w:sz="0" w:space="0" w:color="auto"/>
        <w:left w:val="none" w:sz="0" w:space="0" w:color="auto"/>
        <w:bottom w:val="none" w:sz="0" w:space="0" w:color="auto"/>
        <w:right w:val="none" w:sz="0" w:space="0" w:color="auto"/>
      </w:divBdr>
    </w:div>
    <w:div w:id="1386179176">
      <w:bodyDiv w:val="1"/>
      <w:marLeft w:val="0"/>
      <w:marRight w:val="0"/>
      <w:marTop w:val="0"/>
      <w:marBottom w:val="0"/>
      <w:divBdr>
        <w:top w:val="none" w:sz="0" w:space="0" w:color="auto"/>
        <w:left w:val="none" w:sz="0" w:space="0" w:color="auto"/>
        <w:bottom w:val="none" w:sz="0" w:space="0" w:color="auto"/>
        <w:right w:val="none" w:sz="0" w:space="0" w:color="auto"/>
      </w:divBdr>
      <w:divsChild>
        <w:div w:id="495145131">
          <w:marLeft w:val="446"/>
          <w:marRight w:val="0"/>
          <w:marTop w:val="0"/>
          <w:marBottom w:val="0"/>
          <w:divBdr>
            <w:top w:val="none" w:sz="0" w:space="0" w:color="auto"/>
            <w:left w:val="none" w:sz="0" w:space="0" w:color="auto"/>
            <w:bottom w:val="none" w:sz="0" w:space="0" w:color="auto"/>
            <w:right w:val="none" w:sz="0" w:space="0" w:color="auto"/>
          </w:divBdr>
        </w:div>
        <w:div w:id="919023676">
          <w:marLeft w:val="446"/>
          <w:marRight w:val="0"/>
          <w:marTop w:val="0"/>
          <w:marBottom w:val="0"/>
          <w:divBdr>
            <w:top w:val="none" w:sz="0" w:space="0" w:color="auto"/>
            <w:left w:val="none" w:sz="0" w:space="0" w:color="auto"/>
            <w:bottom w:val="none" w:sz="0" w:space="0" w:color="auto"/>
            <w:right w:val="none" w:sz="0" w:space="0" w:color="auto"/>
          </w:divBdr>
        </w:div>
      </w:divsChild>
    </w:div>
    <w:div w:id="1388920603">
      <w:bodyDiv w:val="1"/>
      <w:marLeft w:val="0"/>
      <w:marRight w:val="0"/>
      <w:marTop w:val="0"/>
      <w:marBottom w:val="0"/>
      <w:divBdr>
        <w:top w:val="none" w:sz="0" w:space="0" w:color="auto"/>
        <w:left w:val="none" w:sz="0" w:space="0" w:color="auto"/>
        <w:bottom w:val="none" w:sz="0" w:space="0" w:color="auto"/>
        <w:right w:val="none" w:sz="0" w:space="0" w:color="auto"/>
      </w:divBdr>
    </w:div>
    <w:div w:id="1393969346">
      <w:bodyDiv w:val="1"/>
      <w:marLeft w:val="0"/>
      <w:marRight w:val="0"/>
      <w:marTop w:val="0"/>
      <w:marBottom w:val="0"/>
      <w:divBdr>
        <w:top w:val="none" w:sz="0" w:space="0" w:color="auto"/>
        <w:left w:val="none" w:sz="0" w:space="0" w:color="auto"/>
        <w:bottom w:val="none" w:sz="0" w:space="0" w:color="auto"/>
        <w:right w:val="none" w:sz="0" w:space="0" w:color="auto"/>
      </w:divBdr>
    </w:div>
    <w:div w:id="1404135944">
      <w:bodyDiv w:val="1"/>
      <w:marLeft w:val="0"/>
      <w:marRight w:val="0"/>
      <w:marTop w:val="0"/>
      <w:marBottom w:val="0"/>
      <w:divBdr>
        <w:top w:val="none" w:sz="0" w:space="0" w:color="auto"/>
        <w:left w:val="none" w:sz="0" w:space="0" w:color="auto"/>
        <w:bottom w:val="none" w:sz="0" w:space="0" w:color="auto"/>
        <w:right w:val="none" w:sz="0" w:space="0" w:color="auto"/>
      </w:divBdr>
    </w:div>
    <w:div w:id="1418357908">
      <w:bodyDiv w:val="1"/>
      <w:marLeft w:val="0"/>
      <w:marRight w:val="0"/>
      <w:marTop w:val="0"/>
      <w:marBottom w:val="0"/>
      <w:divBdr>
        <w:top w:val="none" w:sz="0" w:space="0" w:color="auto"/>
        <w:left w:val="none" w:sz="0" w:space="0" w:color="auto"/>
        <w:bottom w:val="none" w:sz="0" w:space="0" w:color="auto"/>
        <w:right w:val="none" w:sz="0" w:space="0" w:color="auto"/>
      </w:divBdr>
    </w:div>
    <w:div w:id="1418558037">
      <w:bodyDiv w:val="1"/>
      <w:marLeft w:val="0"/>
      <w:marRight w:val="0"/>
      <w:marTop w:val="0"/>
      <w:marBottom w:val="0"/>
      <w:divBdr>
        <w:top w:val="none" w:sz="0" w:space="0" w:color="auto"/>
        <w:left w:val="none" w:sz="0" w:space="0" w:color="auto"/>
        <w:bottom w:val="none" w:sz="0" w:space="0" w:color="auto"/>
        <w:right w:val="none" w:sz="0" w:space="0" w:color="auto"/>
      </w:divBdr>
    </w:div>
    <w:div w:id="1424455174">
      <w:bodyDiv w:val="1"/>
      <w:marLeft w:val="0"/>
      <w:marRight w:val="0"/>
      <w:marTop w:val="0"/>
      <w:marBottom w:val="0"/>
      <w:divBdr>
        <w:top w:val="none" w:sz="0" w:space="0" w:color="auto"/>
        <w:left w:val="none" w:sz="0" w:space="0" w:color="auto"/>
        <w:bottom w:val="none" w:sz="0" w:space="0" w:color="auto"/>
        <w:right w:val="none" w:sz="0" w:space="0" w:color="auto"/>
      </w:divBdr>
    </w:div>
    <w:div w:id="1424640620">
      <w:bodyDiv w:val="1"/>
      <w:marLeft w:val="0"/>
      <w:marRight w:val="0"/>
      <w:marTop w:val="0"/>
      <w:marBottom w:val="0"/>
      <w:divBdr>
        <w:top w:val="none" w:sz="0" w:space="0" w:color="auto"/>
        <w:left w:val="none" w:sz="0" w:space="0" w:color="auto"/>
        <w:bottom w:val="none" w:sz="0" w:space="0" w:color="auto"/>
        <w:right w:val="none" w:sz="0" w:space="0" w:color="auto"/>
      </w:divBdr>
    </w:div>
    <w:div w:id="1435203934">
      <w:bodyDiv w:val="1"/>
      <w:marLeft w:val="0"/>
      <w:marRight w:val="0"/>
      <w:marTop w:val="0"/>
      <w:marBottom w:val="0"/>
      <w:divBdr>
        <w:top w:val="none" w:sz="0" w:space="0" w:color="auto"/>
        <w:left w:val="none" w:sz="0" w:space="0" w:color="auto"/>
        <w:bottom w:val="none" w:sz="0" w:space="0" w:color="auto"/>
        <w:right w:val="none" w:sz="0" w:space="0" w:color="auto"/>
      </w:divBdr>
    </w:div>
    <w:div w:id="1443182179">
      <w:bodyDiv w:val="1"/>
      <w:marLeft w:val="0"/>
      <w:marRight w:val="0"/>
      <w:marTop w:val="0"/>
      <w:marBottom w:val="0"/>
      <w:divBdr>
        <w:top w:val="none" w:sz="0" w:space="0" w:color="auto"/>
        <w:left w:val="none" w:sz="0" w:space="0" w:color="auto"/>
        <w:bottom w:val="none" w:sz="0" w:space="0" w:color="auto"/>
        <w:right w:val="none" w:sz="0" w:space="0" w:color="auto"/>
      </w:divBdr>
      <w:divsChild>
        <w:div w:id="643046174">
          <w:marLeft w:val="288"/>
          <w:marRight w:val="0"/>
          <w:marTop w:val="0"/>
          <w:marBottom w:val="0"/>
          <w:divBdr>
            <w:top w:val="none" w:sz="0" w:space="0" w:color="auto"/>
            <w:left w:val="none" w:sz="0" w:space="0" w:color="auto"/>
            <w:bottom w:val="none" w:sz="0" w:space="0" w:color="auto"/>
            <w:right w:val="none" w:sz="0" w:space="0" w:color="auto"/>
          </w:divBdr>
        </w:div>
      </w:divsChild>
    </w:div>
    <w:div w:id="1450901518">
      <w:bodyDiv w:val="1"/>
      <w:marLeft w:val="0"/>
      <w:marRight w:val="0"/>
      <w:marTop w:val="0"/>
      <w:marBottom w:val="0"/>
      <w:divBdr>
        <w:top w:val="none" w:sz="0" w:space="0" w:color="auto"/>
        <w:left w:val="none" w:sz="0" w:space="0" w:color="auto"/>
        <w:bottom w:val="none" w:sz="0" w:space="0" w:color="auto"/>
        <w:right w:val="none" w:sz="0" w:space="0" w:color="auto"/>
      </w:divBdr>
      <w:divsChild>
        <w:div w:id="242956494">
          <w:marLeft w:val="274"/>
          <w:marRight w:val="0"/>
          <w:marTop w:val="0"/>
          <w:marBottom w:val="0"/>
          <w:divBdr>
            <w:top w:val="none" w:sz="0" w:space="0" w:color="auto"/>
            <w:left w:val="none" w:sz="0" w:space="0" w:color="auto"/>
            <w:bottom w:val="none" w:sz="0" w:space="0" w:color="auto"/>
            <w:right w:val="none" w:sz="0" w:space="0" w:color="auto"/>
          </w:divBdr>
        </w:div>
        <w:div w:id="729957361">
          <w:marLeft w:val="274"/>
          <w:marRight w:val="0"/>
          <w:marTop w:val="0"/>
          <w:marBottom w:val="0"/>
          <w:divBdr>
            <w:top w:val="none" w:sz="0" w:space="0" w:color="auto"/>
            <w:left w:val="none" w:sz="0" w:space="0" w:color="auto"/>
            <w:bottom w:val="none" w:sz="0" w:space="0" w:color="auto"/>
            <w:right w:val="none" w:sz="0" w:space="0" w:color="auto"/>
          </w:divBdr>
        </w:div>
        <w:div w:id="1717000004">
          <w:marLeft w:val="274"/>
          <w:marRight w:val="0"/>
          <w:marTop w:val="0"/>
          <w:marBottom w:val="0"/>
          <w:divBdr>
            <w:top w:val="none" w:sz="0" w:space="0" w:color="auto"/>
            <w:left w:val="none" w:sz="0" w:space="0" w:color="auto"/>
            <w:bottom w:val="none" w:sz="0" w:space="0" w:color="auto"/>
            <w:right w:val="none" w:sz="0" w:space="0" w:color="auto"/>
          </w:divBdr>
        </w:div>
      </w:divsChild>
    </w:div>
    <w:div w:id="1452702147">
      <w:bodyDiv w:val="1"/>
      <w:marLeft w:val="0"/>
      <w:marRight w:val="0"/>
      <w:marTop w:val="0"/>
      <w:marBottom w:val="0"/>
      <w:divBdr>
        <w:top w:val="none" w:sz="0" w:space="0" w:color="auto"/>
        <w:left w:val="none" w:sz="0" w:space="0" w:color="auto"/>
        <w:bottom w:val="none" w:sz="0" w:space="0" w:color="auto"/>
        <w:right w:val="none" w:sz="0" w:space="0" w:color="auto"/>
      </w:divBdr>
    </w:div>
    <w:div w:id="1457211342">
      <w:bodyDiv w:val="1"/>
      <w:marLeft w:val="0"/>
      <w:marRight w:val="0"/>
      <w:marTop w:val="0"/>
      <w:marBottom w:val="0"/>
      <w:divBdr>
        <w:top w:val="none" w:sz="0" w:space="0" w:color="auto"/>
        <w:left w:val="none" w:sz="0" w:space="0" w:color="auto"/>
        <w:bottom w:val="none" w:sz="0" w:space="0" w:color="auto"/>
        <w:right w:val="none" w:sz="0" w:space="0" w:color="auto"/>
      </w:divBdr>
    </w:div>
    <w:div w:id="1457918023">
      <w:bodyDiv w:val="1"/>
      <w:marLeft w:val="0"/>
      <w:marRight w:val="0"/>
      <w:marTop w:val="0"/>
      <w:marBottom w:val="0"/>
      <w:divBdr>
        <w:top w:val="none" w:sz="0" w:space="0" w:color="auto"/>
        <w:left w:val="none" w:sz="0" w:space="0" w:color="auto"/>
        <w:bottom w:val="none" w:sz="0" w:space="0" w:color="auto"/>
        <w:right w:val="none" w:sz="0" w:space="0" w:color="auto"/>
      </w:divBdr>
    </w:div>
    <w:div w:id="1470394797">
      <w:bodyDiv w:val="1"/>
      <w:marLeft w:val="0"/>
      <w:marRight w:val="0"/>
      <w:marTop w:val="0"/>
      <w:marBottom w:val="0"/>
      <w:divBdr>
        <w:top w:val="none" w:sz="0" w:space="0" w:color="auto"/>
        <w:left w:val="none" w:sz="0" w:space="0" w:color="auto"/>
        <w:bottom w:val="none" w:sz="0" w:space="0" w:color="auto"/>
        <w:right w:val="none" w:sz="0" w:space="0" w:color="auto"/>
      </w:divBdr>
    </w:div>
    <w:div w:id="1471940944">
      <w:bodyDiv w:val="1"/>
      <w:marLeft w:val="0"/>
      <w:marRight w:val="0"/>
      <w:marTop w:val="0"/>
      <w:marBottom w:val="0"/>
      <w:divBdr>
        <w:top w:val="none" w:sz="0" w:space="0" w:color="auto"/>
        <w:left w:val="none" w:sz="0" w:space="0" w:color="auto"/>
        <w:bottom w:val="none" w:sz="0" w:space="0" w:color="auto"/>
        <w:right w:val="none" w:sz="0" w:space="0" w:color="auto"/>
      </w:divBdr>
    </w:div>
    <w:div w:id="1490363893">
      <w:bodyDiv w:val="1"/>
      <w:marLeft w:val="0"/>
      <w:marRight w:val="0"/>
      <w:marTop w:val="0"/>
      <w:marBottom w:val="0"/>
      <w:divBdr>
        <w:top w:val="none" w:sz="0" w:space="0" w:color="auto"/>
        <w:left w:val="none" w:sz="0" w:space="0" w:color="auto"/>
        <w:bottom w:val="none" w:sz="0" w:space="0" w:color="auto"/>
        <w:right w:val="none" w:sz="0" w:space="0" w:color="auto"/>
      </w:divBdr>
    </w:div>
    <w:div w:id="1498763769">
      <w:bodyDiv w:val="1"/>
      <w:marLeft w:val="0"/>
      <w:marRight w:val="0"/>
      <w:marTop w:val="0"/>
      <w:marBottom w:val="0"/>
      <w:divBdr>
        <w:top w:val="none" w:sz="0" w:space="0" w:color="auto"/>
        <w:left w:val="none" w:sz="0" w:space="0" w:color="auto"/>
        <w:bottom w:val="none" w:sz="0" w:space="0" w:color="auto"/>
        <w:right w:val="none" w:sz="0" w:space="0" w:color="auto"/>
      </w:divBdr>
      <w:divsChild>
        <w:div w:id="132794731">
          <w:marLeft w:val="446"/>
          <w:marRight w:val="0"/>
          <w:marTop w:val="0"/>
          <w:marBottom w:val="0"/>
          <w:divBdr>
            <w:top w:val="none" w:sz="0" w:space="0" w:color="auto"/>
            <w:left w:val="none" w:sz="0" w:space="0" w:color="auto"/>
            <w:bottom w:val="none" w:sz="0" w:space="0" w:color="auto"/>
            <w:right w:val="none" w:sz="0" w:space="0" w:color="auto"/>
          </w:divBdr>
        </w:div>
        <w:div w:id="1947349381">
          <w:marLeft w:val="446"/>
          <w:marRight w:val="0"/>
          <w:marTop w:val="0"/>
          <w:marBottom w:val="0"/>
          <w:divBdr>
            <w:top w:val="none" w:sz="0" w:space="0" w:color="auto"/>
            <w:left w:val="none" w:sz="0" w:space="0" w:color="auto"/>
            <w:bottom w:val="none" w:sz="0" w:space="0" w:color="auto"/>
            <w:right w:val="none" w:sz="0" w:space="0" w:color="auto"/>
          </w:divBdr>
        </w:div>
      </w:divsChild>
    </w:div>
    <w:div w:id="1509831419">
      <w:bodyDiv w:val="1"/>
      <w:marLeft w:val="0"/>
      <w:marRight w:val="0"/>
      <w:marTop w:val="0"/>
      <w:marBottom w:val="0"/>
      <w:divBdr>
        <w:top w:val="none" w:sz="0" w:space="0" w:color="auto"/>
        <w:left w:val="none" w:sz="0" w:space="0" w:color="auto"/>
        <w:bottom w:val="none" w:sz="0" w:space="0" w:color="auto"/>
        <w:right w:val="none" w:sz="0" w:space="0" w:color="auto"/>
      </w:divBdr>
    </w:div>
    <w:div w:id="1520043317">
      <w:bodyDiv w:val="1"/>
      <w:marLeft w:val="0"/>
      <w:marRight w:val="0"/>
      <w:marTop w:val="0"/>
      <w:marBottom w:val="0"/>
      <w:divBdr>
        <w:top w:val="none" w:sz="0" w:space="0" w:color="auto"/>
        <w:left w:val="none" w:sz="0" w:space="0" w:color="auto"/>
        <w:bottom w:val="none" w:sz="0" w:space="0" w:color="auto"/>
        <w:right w:val="none" w:sz="0" w:space="0" w:color="auto"/>
      </w:divBdr>
    </w:div>
    <w:div w:id="1525174191">
      <w:bodyDiv w:val="1"/>
      <w:marLeft w:val="0"/>
      <w:marRight w:val="0"/>
      <w:marTop w:val="0"/>
      <w:marBottom w:val="0"/>
      <w:divBdr>
        <w:top w:val="none" w:sz="0" w:space="0" w:color="auto"/>
        <w:left w:val="none" w:sz="0" w:space="0" w:color="auto"/>
        <w:bottom w:val="none" w:sz="0" w:space="0" w:color="auto"/>
        <w:right w:val="none" w:sz="0" w:space="0" w:color="auto"/>
      </w:divBdr>
    </w:div>
    <w:div w:id="1544177724">
      <w:bodyDiv w:val="1"/>
      <w:marLeft w:val="0"/>
      <w:marRight w:val="0"/>
      <w:marTop w:val="0"/>
      <w:marBottom w:val="0"/>
      <w:divBdr>
        <w:top w:val="none" w:sz="0" w:space="0" w:color="auto"/>
        <w:left w:val="none" w:sz="0" w:space="0" w:color="auto"/>
        <w:bottom w:val="none" w:sz="0" w:space="0" w:color="auto"/>
        <w:right w:val="none" w:sz="0" w:space="0" w:color="auto"/>
      </w:divBdr>
    </w:div>
    <w:div w:id="1547136193">
      <w:bodyDiv w:val="1"/>
      <w:marLeft w:val="0"/>
      <w:marRight w:val="0"/>
      <w:marTop w:val="0"/>
      <w:marBottom w:val="0"/>
      <w:divBdr>
        <w:top w:val="none" w:sz="0" w:space="0" w:color="auto"/>
        <w:left w:val="none" w:sz="0" w:space="0" w:color="auto"/>
        <w:bottom w:val="none" w:sz="0" w:space="0" w:color="auto"/>
        <w:right w:val="none" w:sz="0" w:space="0" w:color="auto"/>
      </w:divBdr>
    </w:div>
    <w:div w:id="1553078861">
      <w:bodyDiv w:val="1"/>
      <w:marLeft w:val="0"/>
      <w:marRight w:val="0"/>
      <w:marTop w:val="0"/>
      <w:marBottom w:val="0"/>
      <w:divBdr>
        <w:top w:val="none" w:sz="0" w:space="0" w:color="auto"/>
        <w:left w:val="none" w:sz="0" w:space="0" w:color="auto"/>
        <w:bottom w:val="none" w:sz="0" w:space="0" w:color="auto"/>
        <w:right w:val="none" w:sz="0" w:space="0" w:color="auto"/>
      </w:divBdr>
    </w:div>
    <w:div w:id="1557354637">
      <w:bodyDiv w:val="1"/>
      <w:marLeft w:val="0"/>
      <w:marRight w:val="0"/>
      <w:marTop w:val="0"/>
      <w:marBottom w:val="0"/>
      <w:divBdr>
        <w:top w:val="none" w:sz="0" w:space="0" w:color="auto"/>
        <w:left w:val="none" w:sz="0" w:space="0" w:color="auto"/>
        <w:bottom w:val="none" w:sz="0" w:space="0" w:color="auto"/>
        <w:right w:val="none" w:sz="0" w:space="0" w:color="auto"/>
      </w:divBdr>
    </w:div>
    <w:div w:id="1574510077">
      <w:bodyDiv w:val="1"/>
      <w:marLeft w:val="0"/>
      <w:marRight w:val="0"/>
      <w:marTop w:val="0"/>
      <w:marBottom w:val="0"/>
      <w:divBdr>
        <w:top w:val="none" w:sz="0" w:space="0" w:color="auto"/>
        <w:left w:val="none" w:sz="0" w:space="0" w:color="auto"/>
        <w:bottom w:val="none" w:sz="0" w:space="0" w:color="auto"/>
        <w:right w:val="none" w:sz="0" w:space="0" w:color="auto"/>
      </w:divBdr>
    </w:div>
    <w:div w:id="1575775784">
      <w:bodyDiv w:val="1"/>
      <w:marLeft w:val="0"/>
      <w:marRight w:val="0"/>
      <w:marTop w:val="0"/>
      <w:marBottom w:val="0"/>
      <w:divBdr>
        <w:top w:val="none" w:sz="0" w:space="0" w:color="auto"/>
        <w:left w:val="none" w:sz="0" w:space="0" w:color="auto"/>
        <w:bottom w:val="none" w:sz="0" w:space="0" w:color="auto"/>
        <w:right w:val="none" w:sz="0" w:space="0" w:color="auto"/>
      </w:divBdr>
    </w:div>
    <w:div w:id="1585601763">
      <w:bodyDiv w:val="1"/>
      <w:marLeft w:val="0"/>
      <w:marRight w:val="0"/>
      <w:marTop w:val="0"/>
      <w:marBottom w:val="0"/>
      <w:divBdr>
        <w:top w:val="none" w:sz="0" w:space="0" w:color="auto"/>
        <w:left w:val="none" w:sz="0" w:space="0" w:color="auto"/>
        <w:bottom w:val="none" w:sz="0" w:space="0" w:color="auto"/>
        <w:right w:val="none" w:sz="0" w:space="0" w:color="auto"/>
      </w:divBdr>
    </w:div>
    <w:div w:id="1610696415">
      <w:bodyDiv w:val="1"/>
      <w:marLeft w:val="0"/>
      <w:marRight w:val="0"/>
      <w:marTop w:val="0"/>
      <w:marBottom w:val="0"/>
      <w:divBdr>
        <w:top w:val="none" w:sz="0" w:space="0" w:color="auto"/>
        <w:left w:val="none" w:sz="0" w:space="0" w:color="auto"/>
        <w:bottom w:val="none" w:sz="0" w:space="0" w:color="auto"/>
        <w:right w:val="none" w:sz="0" w:space="0" w:color="auto"/>
      </w:divBdr>
    </w:div>
    <w:div w:id="1642609631">
      <w:bodyDiv w:val="1"/>
      <w:marLeft w:val="0"/>
      <w:marRight w:val="0"/>
      <w:marTop w:val="0"/>
      <w:marBottom w:val="0"/>
      <w:divBdr>
        <w:top w:val="none" w:sz="0" w:space="0" w:color="auto"/>
        <w:left w:val="none" w:sz="0" w:space="0" w:color="auto"/>
        <w:bottom w:val="none" w:sz="0" w:space="0" w:color="auto"/>
        <w:right w:val="none" w:sz="0" w:space="0" w:color="auto"/>
      </w:divBdr>
      <w:divsChild>
        <w:div w:id="669258843">
          <w:marLeft w:val="720"/>
          <w:marRight w:val="0"/>
          <w:marTop w:val="0"/>
          <w:marBottom w:val="0"/>
          <w:divBdr>
            <w:top w:val="none" w:sz="0" w:space="0" w:color="auto"/>
            <w:left w:val="none" w:sz="0" w:space="0" w:color="auto"/>
            <w:bottom w:val="none" w:sz="0" w:space="0" w:color="auto"/>
            <w:right w:val="none" w:sz="0" w:space="0" w:color="auto"/>
          </w:divBdr>
        </w:div>
      </w:divsChild>
    </w:div>
    <w:div w:id="1644432873">
      <w:bodyDiv w:val="1"/>
      <w:marLeft w:val="0"/>
      <w:marRight w:val="0"/>
      <w:marTop w:val="0"/>
      <w:marBottom w:val="0"/>
      <w:divBdr>
        <w:top w:val="none" w:sz="0" w:space="0" w:color="auto"/>
        <w:left w:val="none" w:sz="0" w:space="0" w:color="auto"/>
        <w:bottom w:val="none" w:sz="0" w:space="0" w:color="auto"/>
        <w:right w:val="none" w:sz="0" w:space="0" w:color="auto"/>
      </w:divBdr>
    </w:div>
    <w:div w:id="1649944617">
      <w:bodyDiv w:val="1"/>
      <w:marLeft w:val="0"/>
      <w:marRight w:val="0"/>
      <w:marTop w:val="0"/>
      <w:marBottom w:val="0"/>
      <w:divBdr>
        <w:top w:val="none" w:sz="0" w:space="0" w:color="auto"/>
        <w:left w:val="none" w:sz="0" w:space="0" w:color="auto"/>
        <w:bottom w:val="none" w:sz="0" w:space="0" w:color="auto"/>
        <w:right w:val="none" w:sz="0" w:space="0" w:color="auto"/>
      </w:divBdr>
    </w:div>
    <w:div w:id="1657106633">
      <w:bodyDiv w:val="1"/>
      <w:marLeft w:val="0"/>
      <w:marRight w:val="0"/>
      <w:marTop w:val="0"/>
      <w:marBottom w:val="0"/>
      <w:divBdr>
        <w:top w:val="none" w:sz="0" w:space="0" w:color="auto"/>
        <w:left w:val="none" w:sz="0" w:space="0" w:color="auto"/>
        <w:bottom w:val="none" w:sz="0" w:space="0" w:color="auto"/>
        <w:right w:val="none" w:sz="0" w:space="0" w:color="auto"/>
      </w:divBdr>
    </w:div>
    <w:div w:id="1657226250">
      <w:bodyDiv w:val="1"/>
      <w:marLeft w:val="0"/>
      <w:marRight w:val="0"/>
      <w:marTop w:val="0"/>
      <w:marBottom w:val="0"/>
      <w:divBdr>
        <w:top w:val="none" w:sz="0" w:space="0" w:color="auto"/>
        <w:left w:val="none" w:sz="0" w:space="0" w:color="auto"/>
        <w:bottom w:val="none" w:sz="0" w:space="0" w:color="auto"/>
        <w:right w:val="none" w:sz="0" w:space="0" w:color="auto"/>
      </w:divBdr>
    </w:div>
    <w:div w:id="1664241956">
      <w:bodyDiv w:val="1"/>
      <w:marLeft w:val="0"/>
      <w:marRight w:val="0"/>
      <w:marTop w:val="0"/>
      <w:marBottom w:val="0"/>
      <w:divBdr>
        <w:top w:val="none" w:sz="0" w:space="0" w:color="auto"/>
        <w:left w:val="none" w:sz="0" w:space="0" w:color="auto"/>
        <w:bottom w:val="none" w:sz="0" w:space="0" w:color="auto"/>
        <w:right w:val="none" w:sz="0" w:space="0" w:color="auto"/>
      </w:divBdr>
    </w:div>
    <w:div w:id="1666741518">
      <w:bodyDiv w:val="1"/>
      <w:marLeft w:val="0"/>
      <w:marRight w:val="0"/>
      <w:marTop w:val="0"/>
      <w:marBottom w:val="0"/>
      <w:divBdr>
        <w:top w:val="none" w:sz="0" w:space="0" w:color="auto"/>
        <w:left w:val="none" w:sz="0" w:space="0" w:color="auto"/>
        <w:bottom w:val="none" w:sz="0" w:space="0" w:color="auto"/>
        <w:right w:val="none" w:sz="0" w:space="0" w:color="auto"/>
      </w:divBdr>
      <w:divsChild>
        <w:div w:id="881021036">
          <w:marLeft w:val="720"/>
          <w:marRight w:val="0"/>
          <w:marTop w:val="0"/>
          <w:marBottom w:val="0"/>
          <w:divBdr>
            <w:top w:val="none" w:sz="0" w:space="0" w:color="auto"/>
            <w:left w:val="none" w:sz="0" w:space="0" w:color="auto"/>
            <w:bottom w:val="none" w:sz="0" w:space="0" w:color="auto"/>
            <w:right w:val="none" w:sz="0" w:space="0" w:color="auto"/>
          </w:divBdr>
        </w:div>
      </w:divsChild>
    </w:div>
    <w:div w:id="1679892097">
      <w:bodyDiv w:val="1"/>
      <w:marLeft w:val="0"/>
      <w:marRight w:val="0"/>
      <w:marTop w:val="0"/>
      <w:marBottom w:val="0"/>
      <w:divBdr>
        <w:top w:val="none" w:sz="0" w:space="0" w:color="auto"/>
        <w:left w:val="none" w:sz="0" w:space="0" w:color="auto"/>
        <w:bottom w:val="none" w:sz="0" w:space="0" w:color="auto"/>
        <w:right w:val="none" w:sz="0" w:space="0" w:color="auto"/>
      </w:divBdr>
      <w:divsChild>
        <w:div w:id="1505362119">
          <w:marLeft w:val="274"/>
          <w:marRight w:val="0"/>
          <w:marTop w:val="0"/>
          <w:marBottom w:val="0"/>
          <w:divBdr>
            <w:top w:val="none" w:sz="0" w:space="0" w:color="auto"/>
            <w:left w:val="none" w:sz="0" w:space="0" w:color="auto"/>
            <w:bottom w:val="none" w:sz="0" w:space="0" w:color="auto"/>
            <w:right w:val="none" w:sz="0" w:space="0" w:color="auto"/>
          </w:divBdr>
        </w:div>
      </w:divsChild>
    </w:div>
    <w:div w:id="1691905148">
      <w:bodyDiv w:val="1"/>
      <w:marLeft w:val="0"/>
      <w:marRight w:val="0"/>
      <w:marTop w:val="0"/>
      <w:marBottom w:val="0"/>
      <w:divBdr>
        <w:top w:val="none" w:sz="0" w:space="0" w:color="auto"/>
        <w:left w:val="none" w:sz="0" w:space="0" w:color="auto"/>
        <w:bottom w:val="none" w:sz="0" w:space="0" w:color="auto"/>
        <w:right w:val="none" w:sz="0" w:space="0" w:color="auto"/>
      </w:divBdr>
      <w:divsChild>
        <w:div w:id="1302273926">
          <w:marLeft w:val="547"/>
          <w:marRight w:val="0"/>
          <w:marTop w:val="0"/>
          <w:marBottom w:val="0"/>
          <w:divBdr>
            <w:top w:val="none" w:sz="0" w:space="0" w:color="auto"/>
            <w:left w:val="none" w:sz="0" w:space="0" w:color="auto"/>
            <w:bottom w:val="none" w:sz="0" w:space="0" w:color="auto"/>
            <w:right w:val="none" w:sz="0" w:space="0" w:color="auto"/>
          </w:divBdr>
        </w:div>
      </w:divsChild>
    </w:div>
    <w:div w:id="1699693306">
      <w:bodyDiv w:val="1"/>
      <w:marLeft w:val="0"/>
      <w:marRight w:val="0"/>
      <w:marTop w:val="0"/>
      <w:marBottom w:val="0"/>
      <w:divBdr>
        <w:top w:val="none" w:sz="0" w:space="0" w:color="auto"/>
        <w:left w:val="none" w:sz="0" w:space="0" w:color="auto"/>
        <w:bottom w:val="none" w:sz="0" w:space="0" w:color="auto"/>
        <w:right w:val="none" w:sz="0" w:space="0" w:color="auto"/>
      </w:divBdr>
    </w:div>
    <w:div w:id="1706756407">
      <w:bodyDiv w:val="1"/>
      <w:marLeft w:val="0"/>
      <w:marRight w:val="0"/>
      <w:marTop w:val="0"/>
      <w:marBottom w:val="0"/>
      <w:divBdr>
        <w:top w:val="none" w:sz="0" w:space="0" w:color="auto"/>
        <w:left w:val="none" w:sz="0" w:space="0" w:color="auto"/>
        <w:bottom w:val="none" w:sz="0" w:space="0" w:color="auto"/>
        <w:right w:val="none" w:sz="0" w:space="0" w:color="auto"/>
      </w:divBdr>
    </w:div>
    <w:div w:id="1724017274">
      <w:bodyDiv w:val="1"/>
      <w:marLeft w:val="0"/>
      <w:marRight w:val="0"/>
      <w:marTop w:val="0"/>
      <w:marBottom w:val="0"/>
      <w:divBdr>
        <w:top w:val="none" w:sz="0" w:space="0" w:color="auto"/>
        <w:left w:val="none" w:sz="0" w:space="0" w:color="auto"/>
        <w:bottom w:val="none" w:sz="0" w:space="0" w:color="auto"/>
        <w:right w:val="none" w:sz="0" w:space="0" w:color="auto"/>
      </w:divBdr>
    </w:div>
    <w:div w:id="1730105487">
      <w:bodyDiv w:val="1"/>
      <w:marLeft w:val="0"/>
      <w:marRight w:val="0"/>
      <w:marTop w:val="0"/>
      <w:marBottom w:val="0"/>
      <w:divBdr>
        <w:top w:val="none" w:sz="0" w:space="0" w:color="auto"/>
        <w:left w:val="none" w:sz="0" w:space="0" w:color="auto"/>
        <w:bottom w:val="none" w:sz="0" w:space="0" w:color="auto"/>
        <w:right w:val="none" w:sz="0" w:space="0" w:color="auto"/>
      </w:divBdr>
    </w:div>
    <w:div w:id="1731688503">
      <w:bodyDiv w:val="1"/>
      <w:marLeft w:val="0"/>
      <w:marRight w:val="0"/>
      <w:marTop w:val="0"/>
      <w:marBottom w:val="0"/>
      <w:divBdr>
        <w:top w:val="none" w:sz="0" w:space="0" w:color="auto"/>
        <w:left w:val="none" w:sz="0" w:space="0" w:color="auto"/>
        <w:bottom w:val="none" w:sz="0" w:space="0" w:color="auto"/>
        <w:right w:val="none" w:sz="0" w:space="0" w:color="auto"/>
      </w:divBdr>
    </w:div>
    <w:div w:id="1734238585">
      <w:bodyDiv w:val="1"/>
      <w:marLeft w:val="0"/>
      <w:marRight w:val="0"/>
      <w:marTop w:val="0"/>
      <w:marBottom w:val="0"/>
      <w:divBdr>
        <w:top w:val="none" w:sz="0" w:space="0" w:color="auto"/>
        <w:left w:val="none" w:sz="0" w:space="0" w:color="auto"/>
        <w:bottom w:val="none" w:sz="0" w:space="0" w:color="auto"/>
        <w:right w:val="none" w:sz="0" w:space="0" w:color="auto"/>
      </w:divBdr>
    </w:div>
    <w:div w:id="1737360685">
      <w:bodyDiv w:val="1"/>
      <w:marLeft w:val="0"/>
      <w:marRight w:val="0"/>
      <w:marTop w:val="0"/>
      <w:marBottom w:val="0"/>
      <w:divBdr>
        <w:top w:val="none" w:sz="0" w:space="0" w:color="auto"/>
        <w:left w:val="none" w:sz="0" w:space="0" w:color="auto"/>
        <w:bottom w:val="none" w:sz="0" w:space="0" w:color="auto"/>
        <w:right w:val="none" w:sz="0" w:space="0" w:color="auto"/>
      </w:divBdr>
    </w:div>
    <w:div w:id="1755278752">
      <w:bodyDiv w:val="1"/>
      <w:marLeft w:val="0"/>
      <w:marRight w:val="0"/>
      <w:marTop w:val="0"/>
      <w:marBottom w:val="0"/>
      <w:divBdr>
        <w:top w:val="none" w:sz="0" w:space="0" w:color="auto"/>
        <w:left w:val="none" w:sz="0" w:space="0" w:color="auto"/>
        <w:bottom w:val="none" w:sz="0" w:space="0" w:color="auto"/>
        <w:right w:val="none" w:sz="0" w:space="0" w:color="auto"/>
      </w:divBdr>
      <w:divsChild>
        <w:div w:id="159777885">
          <w:marLeft w:val="274"/>
          <w:marRight w:val="0"/>
          <w:marTop w:val="0"/>
          <w:marBottom w:val="0"/>
          <w:divBdr>
            <w:top w:val="none" w:sz="0" w:space="0" w:color="auto"/>
            <w:left w:val="none" w:sz="0" w:space="0" w:color="auto"/>
            <w:bottom w:val="none" w:sz="0" w:space="0" w:color="auto"/>
            <w:right w:val="none" w:sz="0" w:space="0" w:color="auto"/>
          </w:divBdr>
        </w:div>
      </w:divsChild>
    </w:div>
    <w:div w:id="1774324990">
      <w:bodyDiv w:val="1"/>
      <w:marLeft w:val="0"/>
      <w:marRight w:val="0"/>
      <w:marTop w:val="0"/>
      <w:marBottom w:val="0"/>
      <w:divBdr>
        <w:top w:val="none" w:sz="0" w:space="0" w:color="auto"/>
        <w:left w:val="none" w:sz="0" w:space="0" w:color="auto"/>
        <w:bottom w:val="none" w:sz="0" w:space="0" w:color="auto"/>
        <w:right w:val="none" w:sz="0" w:space="0" w:color="auto"/>
      </w:divBdr>
    </w:div>
    <w:div w:id="1779988097">
      <w:bodyDiv w:val="1"/>
      <w:marLeft w:val="0"/>
      <w:marRight w:val="0"/>
      <w:marTop w:val="0"/>
      <w:marBottom w:val="0"/>
      <w:divBdr>
        <w:top w:val="none" w:sz="0" w:space="0" w:color="auto"/>
        <w:left w:val="none" w:sz="0" w:space="0" w:color="auto"/>
        <w:bottom w:val="none" w:sz="0" w:space="0" w:color="auto"/>
        <w:right w:val="none" w:sz="0" w:space="0" w:color="auto"/>
      </w:divBdr>
    </w:div>
    <w:div w:id="1781947822">
      <w:bodyDiv w:val="1"/>
      <w:marLeft w:val="0"/>
      <w:marRight w:val="0"/>
      <w:marTop w:val="0"/>
      <w:marBottom w:val="0"/>
      <w:divBdr>
        <w:top w:val="none" w:sz="0" w:space="0" w:color="auto"/>
        <w:left w:val="none" w:sz="0" w:space="0" w:color="auto"/>
        <w:bottom w:val="none" w:sz="0" w:space="0" w:color="auto"/>
        <w:right w:val="none" w:sz="0" w:space="0" w:color="auto"/>
      </w:divBdr>
    </w:div>
    <w:div w:id="1784959043">
      <w:bodyDiv w:val="1"/>
      <w:marLeft w:val="0"/>
      <w:marRight w:val="0"/>
      <w:marTop w:val="0"/>
      <w:marBottom w:val="0"/>
      <w:divBdr>
        <w:top w:val="none" w:sz="0" w:space="0" w:color="auto"/>
        <w:left w:val="none" w:sz="0" w:space="0" w:color="auto"/>
        <w:bottom w:val="none" w:sz="0" w:space="0" w:color="auto"/>
        <w:right w:val="none" w:sz="0" w:space="0" w:color="auto"/>
      </w:divBdr>
    </w:div>
    <w:div w:id="1787576590">
      <w:bodyDiv w:val="1"/>
      <w:marLeft w:val="0"/>
      <w:marRight w:val="0"/>
      <w:marTop w:val="0"/>
      <w:marBottom w:val="0"/>
      <w:divBdr>
        <w:top w:val="none" w:sz="0" w:space="0" w:color="auto"/>
        <w:left w:val="none" w:sz="0" w:space="0" w:color="auto"/>
        <w:bottom w:val="none" w:sz="0" w:space="0" w:color="auto"/>
        <w:right w:val="none" w:sz="0" w:space="0" w:color="auto"/>
      </w:divBdr>
    </w:div>
    <w:div w:id="1796367149">
      <w:bodyDiv w:val="1"/>
      <w:marLeft w:val="0"/>
      <w:marRight w:val="0"/>
      <w:marTop w:val="0"/>
      <w:marBottom w:val="0"/>
      <w:divBdr>
        <w:top w:val="none" w:sz="0" w:space="0" w:color="auto"/>
        <w:left w:val="none" w:sz="0" w:space="0" w:color="auto"/>
        <w:bottom w:val="none" w:sz="0" w:space="0" w:color="auto"/>
        <w:right w:val="none" w:sz="0" w:space="0" w:color="auto"/>
      </w:divBdr>
    </w:div>
    <w:div w:id="1810585214">
      <w:bodyDiv w:val="1"/>
      <w:marLeft w:val="0"/>
      <w:marRight w:val="0"/>
      <w:marTop w:val="0"/>
      <w:marBottom w:val="0"/>
      <w:divBdr>
        <w:top w:val="none" w:sz="0" w:space="0" w:color="auto"/>
        <w:left w:val="none" w:sz="0" w:space="0" w:color="auto"/>
        <w:bottom w:val="none" w:sz="0" w:space="0" w:color="auto"/>
        <w:right w:val="none" w:sz="0" w:space="0" w:color="auto"/>
      </w:divBdr>
    </w:div>
    <w:div w:id="1821923636">
      <w:bodyDiv w:val="1"/>
      <w:marLeft w:val="0"/>
      <w:marRight w:val="0"/>
      <w:marTop w:val="0"/>
      <w:marBottom w:val="0"/>
      <w:divBdr>
        <w:top w:val="none" w:sz="0" w:space="0" w:color="auto"/>
        <w:left w:val="none" w:sz="0" w:space="0" w:color="auto"/>
        <w:bottom w:val="none" w:sz="0" w:space="0" w:color="auto"/>
        <w:right w:val="none" w:sz="0" w:space="0" w:color="auto"/>
      </w:divBdr>
    </w:div>
    <w:div w:id="1828470458">
      <w:bodyDiv w:val="1"/>
      <w:marLeft w:val="0"/>
      <w:marRight w:val="0"/>
      <w:marTop w:val="0"/>
      <w:marBottom w:val="0"/>
      <w:divBdr>
        <w:top w:val="none" w:sz="0" w:space="0" w:color="auto"/>
        <w:left w:val="none" w:sz="0" w:space="0" w:color="auto"/>
        <w:bottom w:val="none" w:sz="0" w:space="0" w:color="auto"/>
        <w:right w:val="none" w:sz="0" w:space="0" w:color="auto"/>
      </w:divBdr>
    </w:div>
    <w:div w:id="1843468949">
      <w:bodyDiv w:val="1"/>
      <w:marLeft w:val="0"/>
      <w:marRight w:val="0"/>
      <w:marTop w:val="0"/>
      <w:marBottom w:val="0"/>
      <w:divBdr>
        <w:top w:val="none" w:sz="0" w:space="0" w:color="auto"/>
        <w:left w:val="none" w:sz="0" w:space="0" w:color="auto"/>
        <w:bottom w:val="none" w:sz="0" w:space="0" w:color="auto"/>
        <w:right w:val="none" w:sz="0" w:space="0" w:color="auto"/>
      </w:divBdr>
    </w:div>
    <w:div w:id="1850438800">
      <w:bodyDiv w:val="1"/>
      <w:marLeft w:val="0"/>
      <w:marRight w:val="0"/>
      <w:marTop w:val="0"/>
      <w:marBottom w:val="0"/>
      <w:divBdr>
        <w:top w:val="none" w:sz="0" w:space="0" w:color="auto"/>
        <w:left w:val="none" w:sz="0" w:space="0" w:color="auto"/>
        <w:bottom w:val="none" w:sz="0" w:space="0" w:color="auto"/>
        <w:right w:val="none" w:sz="0" w:space="0" w:color="auto"/>
      </w:divBdr>
    </w:div>
    <w:div w:id="1859813226">
      <w:bodyDiv w:val="1"/>
      <w:marLeft w:val="0"/>
      <w:marRight w:val="0"/>
      <w:marTop w:val="0"/>
      <w:marBottom w:val="0"/>
      <w:divBdr>
        <w:top w:val="none" w:sz="0" w:space="0" w:color="auto"/>
        <w:left w:val="none" w:sz="0" w:space="0" w:color="auto"/>
        <w:bottom w:val="none" w:sz="0" w:space="0" w:color="auto"/>
        <w:right w:val="none" w:sz="0" w:space="0" w:color="auto"/>
      </w:divBdr>
      <w:divsChild>
        <w:div w:id="396051694">
          <w:marLeft w:val="547"/>
          <w:marRight w:val="0"/>
          <w:marTop w:val="0"/>
          <w:marBottom w:val="0"/>
          <w:divBdr>
            <w:top w:val="none" w:sz="0" w:space="0" w:color="auto"/>
            <w:left w:val="none" w:sz="0" w:space="0" w:color="auto"/>
            <w:bottom w:val="none" w:sz="0" w:space="0" w:color="auto"/>
            <w:right w:val="none" w:sz="0" w:space="0" w:color="auto"/>
          </w:divBdr>
        </w:div>
      </w:divsChild>
    </w:div>
    <w:div w:id="1860779201">
      <w:bodyDiv w:val="1"/>
      <w:marLeft w:val="0"/>
      <w:marRight w:val="0"/>
      <w:marTop w:val="0"/>
      <w:marBottom w:val="0"/>
      <w:divBdr>
        <w:top w:val="none" w:sz="0" w:space="0" w:color="auto"/>
        <w:left w:val="none" w:sz="0" w:space="0" w:color="auto"/>
        <w:bottom w:val="none" w:sz="0" w:space="0" w:color="auto"/>
        <w:right w:val="none" w:sz="0" w:space="0" w:color="auto"/>
      </w:divBdr>
      <w:divsChild>
        <w:div w:id="1939751386">
          <w:marLeft w:val="446"/>
          <w:marRight w:val="0"/>
          <w:marTop w:val="0"/>
          <w:marBottom w:val="0"/>
          <w:divBdr>
            <w:top w:val="none" w:sz="0" w:space="0" w:color="auto"/>
            <w:left w:val="none" w:sz="0" w:space="0" w:color="auto"/>
            <w:bottom w:val="none" w:sz="0" w:space="0" w:color="auto"/>
            <w:right w:val="none" w:sz="0" w:space="0" w:color="auto"/>
          </w:divBdr>
        </w:div>
      </w:divsChild>
    </w:div>
    <w:div w:id="1872104402">
      <w:bodyDiv w:val="1"/>
      <w:marLeft w:val="0"/>
      <w:marRight w:val="0"/>
      <w:marTop w:val="0"/>
      <w:marBottom w:val="0"/>
      <w:divBdr>
        <w:top w:val="none" w:sz="0" w:space="0" w:color="auto"/>
        <w:left w:val="none" w:sz="0" w:space="0" w:color="auto"/>
        <w:bottom w:val="none" w:sz="0" w:space="0" w:color="auto"/>
        <w:right w:val="none" w:sz="0" w:space="0" w:color="auto"/>
      </w:divBdr>
    </w:div>
    <w:div w:id="1874725191">
      <w:bodyDiv w:val="1"/>
      <w:marLeft w:val="0"/>
      <w:marRight w:val="0"/>
      <w:marTop w:val="0"/>
      <w:marBottom w:val="0"/>
      <w:divBdr>
        <w:top w:val="none" w:sz="0" w:space="0" w:color="auto"/>
        <w:left w:val="none" w:sz="0" w:space="0" w:color="auto"/>
        <w:bottom w:val="none" w:sz="0" w:space="0" w:color="auto"/>
        <w:right w:val="none" w:sz="0" w:space="0" w:color="auto"/>
      </w:divBdr>
      <w:divsChild>
        <w:div w:id="637418255">
          <w:marLeft w:val="274"/>
          <w:marRight w:val="0"/>
          <w:marTop w:val="0"/>
          <w:marBottom w:val="0"/>
          <w:divBdr>
            <w:top w:val="none" w:sz="0" w:space="0" w:color="auto"/>
            <w:left w:val="none" w:sz="0" w:space="0" w:color="auto"/>
            <w:bottom w:val="none" w:sz="0" w:space="0" w:color="auto"/>
            <w:right w:val="none" w:sz="0" w:space="0" w:color="auto"/>
          </w:divBdr>
        </w:div>
        <w:div w:id="2103214048">
          <w:marLeft w:val="274"/>
          <w:marRight w:val="0"/>
          <w:marTop w:val="0"/>
          <w:marBottom w:val="0"/>
          <w:divBdr>
            <w:top w:val="none" w:sz="0" w:space="0" w:color="auto"/>
            <w:left w:val="none" w:sz="0" w:space="0" w:color="auto"/>
            <w:bottom w:val="none" w:sz="0" w:space="0" w:color="auto"/>
            <w:right w:val="none" w:sz="0" w:space="0" w:color="auto"/>
          </w:divBdr>
        </w:div>
      </w:divsChild>
    </w:div>
    <w:div w:id="1878733222">
      <w:bodyDiv w:val="1"/>
      <w:marLeft w:val="0"/>
      <w:marRight w:val="0"/>
      <w:marTop w:val="0"/>
      <w:marBottom w:val="0"/>
      <w:divBdr>
        <w:top w:val="none" w:sz="0" w:space="0" w:color="auto"/>
        <w:left w:val="none" w:sz="0" w:space="0" w:color="auto"/>
        <w:bottom w:val="none" w:sz="0" w:space="0" w:color="auto"/>
        <w:right w:val="none" w:sz="0" w:space="0" w:color="auto"/>
      </w:divBdr>
      <w:divsChild>
        <w:div w:id="235944594">
          <w:marLeft w:val="547"/>
          <w:marRight w:val="0"/>
          <w:marTop w:val="67"/>
          <w:marBottom w:val="0"/>
          <w:divBdr>
            <w:top w:val="none" w:sz="0" w:space="0" w:color="auto"/>
            <w:left w:val="none" w:sz="0" w:space="0" w:color="auto"/>
            <w:bottom w:val="none" w:sz="0" w:space="0" w:color="auto"/>
            <w:right w:val="none" w:sz="0" w:space="0" w:color="auto"/>
          </w:divBdr>
        </w:div>
        <w:div w:id="988365311">
          <w:marLeft w:val="547"/>
          <w:marRight w:val="0"/>
          <w:marTop w:val="67"/>
          <w:marBottom w:val="0"/>
          <w:divBdr>
            <w:top w:val="none" w:sz="0" w:space="0" w:color="auto"/>
            <w:left w:val="none" w:sz="0" w:space="0" w:color="auto"/>
            <w:bottom w:val="none" w:sz="0" w:space="0" w:color="auto"/>
            <w:right w:val="none" w:sz="0" w:space="0" w:color="auto"/>
          </w:divBdr>
        </w:div>
      </w:divsChild>
    </w:div>
    <w:div w:id="1894849529">
      <w:bodyDiv w:val="1"/>
      <w:marLeft w:val="0"/>
      <w:marRight w:val="0"/>
      <w:marTop w:val="0"/>
      <w:marBottom w:val="0"/>
      <w:divBdr>
        <w:top w:val="none" w:sz="0" w:space="0" w:color="auto"/>
        <w:left w:val="none" w:sz="0" w:space="0" w:color="auto"/>
        <w:bottom w:val="none" w:sz="0" w:space="0" w:color="auto"/>
        <w:right w:val="none" w:sz="0" w:space="0" w:color="auto"/>
      </w:divBdr>
    </w:div>
    <w:div w:id="1904367426">
      <w:bodyDiv w:val="1"/>
      <w:marLeft w:val="0"/>
      <w:marRight w:val="0"/>
      <w:marTop w:val="0"/>
      <w:marBottom w:val="0"/>
      <w:divBdr>
        <w:top w:val="none" w:sz="0" w:space="0" w:color="auto"/>
        <w:left w:val="none" w:sz="0" w:space="0" w:color="auto"/>
        <w:bottom w:val="none" w:sz="0" w:space="0" w:color="auto"/>
        <w:right w:val="none" w:sz="0" w:space="0" w:color="auto"/>
      </w:divBdr>
    </w:div>
    <w:div w:id="1906530793">
      <w:bodyDiv w:val="1"/>
      <w:marLeft w:val="0"/>
      <w:marRight w:val="0"/>
      <w:marTop w:val="0"/>
      <w:marBottom w:val="0"/>
      <w:divBdr>
        <w:top w:val="none" w:sz="0" w:space="0" w:color="auto"/>
        <w:left w:val="none" w:sz="0" w:space="0" w:color="auto"/>
        <w:bottom w:val="none" w:sz="0" w:space="0" w:color="auto"/>
        <w:right w:val="none" w:sz="0" w:space="0" w:color="auto"/>
      </w:divBdr>
    </w:div>
    <w:div w:id="1931618975">
      <w:bodyDiv w:val="1"/>
      <w:marLeft w:val="0"/>
      <w:marRight w:val="0"/>
      <w:marTop w:val="0"/>
      <w:marBottom w:val="0"/>
      <w:divBdr>
        <w:top w:val="none" w:sz="0" w:space="0" w:color="auto"/>
        <w:left w:val="none" w:sz="0" w:space="0" w:color="auto"/>
        <w:bottom w:val="none" w:sz="0" w:space="0" w:color="auto"/>
        <w:right w:val="none" w:sz="0" w:space="0" w:color="auto"/>
      </w:divBdr>
    </w:div>
    <w:div w:id="1932928822">
      <w:bodyDiv w:val="1"/>
      <w:marLeft w:val="0"/>
      <w:marRight w:val="0"/>
      <w:marTop w:val="0"/>
      <w:marBottom w:val="0"/>
      <w:divBdr>
        <w:top w:val="none" w:sz="0" w:space="0" w:color="auto"/>
        <w:left w:val="none" w:sz="0" w:space="0" w:color="auto"/>
        <w:bottom w:val="none" w:sz="0" w:space="0" w:color="auto"/>
        <w:right w:val="none" w:sz="0" w:space="0" w:color="auto"/>
      </w:divBdr>
    </w:div>
    <w:div w:id="1932928935">
      <w:bodyDiv w:val="1"/>
      <w:marLeft w:val="0"/>
      <w:marRight w:val="0"/>
      <w:marTop w:val="0"/>
      <w:marBottom w:val="0"/>
      <w:divBdr>
        <w:top w:val="none" w:sz="0" w:space="0" w:color="auto"/>
        <w:left w:val="none" w:sz="0" w:space="0" w:color="auto"/>
        <w:bottom w:val="none" w:sz="0" w:space="0" w:color="auto"/>
        <w:right w:val="none" w:sz="0" w:space="0" w:color="auto"/>
      </w:divBdr>
    </w:div>
    <w:div w:id="1953199593">
      <w:bodyDiv w:val="1"/>
      <w:marLeft w:val="0"/>
      <w:marRight w:val="0"/>
      <w:marTop w:val="0"/>
      <w:marBottom w:val="0"/>
      <w:divBdr>
        <w:top w:val="none" w:sz="0" w:space="0" w:color="auto"/>
        <w:left w:val="none" w:sz="0" w:space="0" w:color="auto"/>
        <w:bottom w:val="none" w:sz="0" w:space="0" w:color="auto"/>
        <w:right w:val="none" w:sz="0" w:space="0" w:color="auto"/>
      </w:divBdr>
    </w:div>
    <w:div w:id="1960532178">
      <w:bodyDiv w:val="1"/>
      <w:marLeft w:val="0"/>
      <w:marRight w:val="0"/>
      <w:marTop w:val="0"/>
      <w:marBottom w:val="0"/>
      <w:divBdr>
        <w:top w:val="none" w:sz="0" w:space="0" w:color="auto"/>
        <w:left w:val="none" w:sz="0" w:space="0" w:color="auto"/>
        <w:bottom w:val="none" w:sz="0" w:space="0" w:color="auto"/>
        <w:right w:val="none" w:sz="0" w:space="0" w:color="auto"/>
      </w:divBdr>
    </w:div>
    <w:div w:id="2002007649">
      <w:bodyDiv w:val="1"/>
      <w:marLeft w:val="0"/>
      <w:marRight w:val="0"/>
      <w:marTop w:val="0"/>
      <w:marBottom w:val="0"/>
      <w:divBdr>
        <w:top w:val="none" w:sz="0" w:space="0" w:color="auto"/>
        <w:left w:val="none" w:sz="0" w:space="0" w:color="auto"/>
        <w:bottom w:val="none" w:sz="0" w:space="0" w:color="auto"/>
        <w:right w:val="none" w:sz="0" w:space="0" w:color="auto"/>
      </w:divBdr>
    </w:div>
    <w:div w:id="2006007040">
      <w:bodyDiv w:val="1"/>
      <w:marLeft w:val="0"/>
      <w:marRight w:val="0"/>
      <w:marTop w:val="0"/>
      <w:marBottom w:val="0"/>
      <w:divBdr>
        <w:top w:val="none" w:sz="0" w:space="0" w:color="auto"/>
        <w:left w:val="none" w:sz="0" w:space="0" w:color="auto"/>
        <w:bottom w:val="none" w:sz="0" w:space="0" w:color="auto"/>
        <w:right w:val="none" w:sz="0" w:space="0" w:color="auto"/>
      </w:divBdr>
    </w:div>
    <w:div w:id="2008822997">
      <w:bodyDiv w:val="1"/>
      <w:marLeft w:val="0"/>
      <w:marRight w:val="0"/>
      <w:marTop w:val="0"/>
      <w:marBottom w:val="0"/>
      <w:divBdr>
        <w:top w:val="none" w:sz="0" w:space="0" w:color="auto"/>
        <w:left w:val="none" w:sz="0" w:space="0" w:color="auto"/>
        <w:bottom w:val="none" w:sz="0" w:space="0" w:color="auto"/>
        <w:right w:val="none" w:sz="0" w:space="0" w:color="auto"/>
      </w:divBdr>
    </w:div>
    <w:div w:id="2013877690">
      <w:bodyDiv w:val="1"/>
      <w:marLeft w:val="0"/>
      <w:marRight w:val="0"/>
      <w:marTop w:val="0"/>
      <w:marBottom w:val="0"/>
      <w:divBdr>
        <w:top w:val="none" w:sz="0" w:space="0" w:color="auto"/>
        <w:left w:val="none" w:sz="0" w:space="0" w:color="auto"/>
        <w:bottom w:val="none" w:sz="0" w:space="0" w:color="auto"/>
        <w:right w:val="none" w:sz="0" w:space="0" w:color="auto"/>
      </w:divBdr>
    </w:div>
    <w:div w:id="2019235398">
      <w:bodyDiv w:val="1"/>
      <w:marLeft w:val="0"/>
      <w:marRight w:val="0"/>
      <w:marTop w:val="0"/>
      <w:marBottom w:val="0"/>
      <w:divBdr>
        <w:top w:val="none" w:sz="0" w:space="0" w:color="auto"/>
        <w:left w:val="none" w:sz="0" w:space="0" w:color="auto"/>
        <w:bottom w:val="none" w:sz="0" w:space="0" w:color="auto"/>
        <w:right w:val="none" w:sz="0" w:space="0" w:color="auto"/>
      </w:divBdr>
    </w:div>
    <w:div w:id="2053380562">
      <w:bodyDiv w:val="1"/>
      <w:marLeft w:val="0"/>
      <w:marRight w:val="0"/>
      <w:marTop w:val="0"/>
      <w:marBottom w:val="0"/>
      <w:divBdr>
        <w:top w:val="none" w:sz="0" w:space="0" w:color="auto"/>
        <w:left w:val="none" w:sz="0" w:space="0" w:color="auto"/>
        <w:bottom w:val="none" w:sz="0" w:space="0" w:color="auto"/>
        <w:right w:val="none" w:sz="0" w:space="0" w:color="auto"/>
      </w:divBdr>
    </w:div>
    <w:div w:id="2054040173">
      <w:bodyDiv w:val="1"/>
      <w:marLeft w:val="0"/>
      <w:marRight w:val="0"/>
      <w:marTop w:val="0"/>
      <w:marBottom w:val="0"/>
      <w:divBdr>
        <w:top w:val="none" w:sz="0" w:space="0" w:color="auto"/>
        <w:left w:val="none" w:sz="0" w:space="0" w:color="auto"/>
        <w:bottom w:val="none" w:sz="0" w:space="0" w:color="auto"/>
        <w:right w:val="none" w:sz="0" w:space="0" w:color="auto"/>
      </w:divBdr>
      <w:divsChild>
        <w:div w:id="322971230">
          <w:marLeft w:val="446"/>
          <w:marRight w:val="0"/>
          <w:marTop w:val="0"/>
          <w:marBottom w:val="0"/>
          <w:divBdr>
            <w:top w:val="none" w:sz="0" w:space="0" w:color="auto"/>
            <w:left w:val="none" w:sz="0" w:space="0" w:color="auto"/>
            <w:bottom w:val="none" w:sz="0" w:space="0" w:color="auto"/>
            <w:right w:val="none" w:sz="0" w:space="0" w:color="auto"/>
          </w:divBdr>
        </w:div>
        <w:div w:id="598875822">
          <w:marLeft w:val="446"/>
          <w:marRight w:val="0"/>
          <w:marTop w:val="0"/>
          <w:marBottom w:val="0"/>
          <w:divBdr>
            <w:top w:val="none" w:sz="0" w:space="0" w:color="auto"/>
            <w:left w:val="none" w:sz="0" w:space="0" w:color="auto"/>
            <w:bottom w:val="none" w:sz="0" w:space="0" w:color="auto"/>
            <w:right w:val="none" w:sz="0" w:space="0" w:color="auto"/>
          </w:divBdr>
        </w:div>
      </w:divsChild>
    </w:div>
    <w:div w:id="2063863144">
      <w:bodyDiv w:val="1"/>
      <w:marLeft w:val="0"/>
      <w:marRight w:val="0"/>
      <w:marTop w:val="0"/>
      <w:marBottom w:val="0"/>
      <w:divBdr>
        <w:top w:val="none" w:sz="0" w:space="0" w:color="auto"/>
        <w:left w:val="none" w:sz="0" w:space="0" w:color="auto"/>
        <w:bottom w:val="none" w:sz="0" w:space="0" w:color="auto"/>
        <w:right w:val="none" w:sz="0" w:space="0" w:color="auto"/>
      </w:divBdr>
    </w:div>
    <w:div w:id="2067333273">
      <w:bodyDiv w:val="1"/>
      <w:marLeft w:val="0"/>
      <w:marRight w:val="0"/>
      <w:marTop w:val="0"/>
      <w:marBottom w:val="0"/>
      <w:divBdr>
        <w:top w:val="none" w:sz="0" w:space="0" w:color="auto"/>
        <w:left w:val="none" w:sz="0" w:space="0" w:color="auto"/>
        <w:bottom w:val="none" w:sz="0" w:space="0" w:color="auto"/>
        <w:right w:val="none" w:sz="0" w:space="0" w:color="auto"/>
      </w:divBdr>
    </w:div>
    <w:div w:id="2070154334">
      <w:bodyDiv w:val="1"/>
      <w:marLeft w:val="0"/>
      <w:marRight w:val="0"/>
      <w:marTop w:val="0"/>
      <w:marBottom w:val="0"/>
      <w:divBdr>
        <w:top w:val="none" w:sz="0" w:space="0" w:color="auto"/>
        <w:left w:val="none" w:sz="0" w:space="0" w:color="auto"/>
        <w:bottom w:val="none" w:sz="0" w:space="0" w:color="auto"/>
        <w:right w:val="none" w:sz="0" w:space="0" w:color="auto"/>
      </w:divBdr>
    </w:div>
    <w:div w:id="2076276242">
      <w:bodyDiv w:val="1"/>
      <w:marLeft w:val="0"/>
      <w:marRight w:val="0"/>
      <w:marTop w:val="0"/>
      <w:marBottom w:val="0"/>
      <w:divBdr>
        <w:top w:val="none" w:sz="0" w:space="0" w:color="auto"/>
        <w:left w:val="none" w:sz="0" w:space="0" w:color="auto"/>
        <w:bottom w:val="none" w:sz="0" w:space="0" w:color="auto"/>
        <w:right w:val="none" w:sz="0" w:space="0" w:color="auto"/>
      </w:divBdr>
      <w:divsChild>
        <w:div w:id="152576045">
          <w:marLeft w:val="446"/>
          <w:marRight w:val="0"/>
          <w:marTop w:val="0"/>
          <w:marBottom w:val="0"/>
          <w:divBdr>
            <w:top w:val="none" w:sz="0" w:space="0" w:color="auto"/>
            <w:left w:val="none" w:sz="0" w:space="0" w:color="auto"/>
            <w:bottom w:val="none" w:sz="0" w:space="0" w:color="auto"/>
            <w:right w:val="none" w:sz="0" w:space="0" w:color="auto"/>
          </w:divBdr>
        </w:div>
        <w:div w:id="709647803">
          <w:marLeft w:val="446"/>
          <w:marRight w:val="0"/>
          <w:marTop w:val="0"/>
          <w:marBottom w:val="0"/>
          <w:divBdr>
            <w:top w:val="none" w:sz="0" w:space="0" w:color="auto"/>
            <w:left w:val="none" w:sz="0" w:space="0" w:color="auto"/>
            <w:bottom w:val="none" w:sz="0" w:space="0" w:color="auto"/>
            <w:right w:val="none" w:sz="0" w:space="0" w:color="auto"/>
          </w:divBdr>
        </w:div>
      </w:divsChild>
    </w:div>
    <w:div w:id="2083410768">
      <w:bodyDiv w:val="1"/>
      <w:marLeft w:val="0"/>
      <w:marRight w:val="0"/>
      <w:marTop w:val="0"/>
      <w:marBottom w:val="0"/>
      <w:divBdr>
        <w:top w:val="none" w:sz="0" w:space="0" w:color="auto"/>
        <w:left w:val="none" w:sz="0" w:space="0" w:color="auto"/>
        <w:bottom w:val="none" w:sz="0" w:space="0" w:color="auto"/>
        <w:right w:val="none" w:sz="0" w:space="0" w:color="auto"/>
      </w:divBdr>
    </w:div>
    <w:div w:id="2084058065">
      <w:bodyDiv w:val="1"/>
      <w:marLeft w:val="0"/>
      <w:marRight w:val="0"/>
      <w:marTop w:val="0"/>
      <w:marBottom w:val="0"/>
      <w:divBdr>
        <w:top w:val="none" w:sz="0" w:space="0" w:color="auto"/>
        <w:left w:val="none" w:sz="0" w:space="0" w:color="auto"/>
        <w:bottom w:val="none" w:sz="0" w:space="0" w:color="auto"/>
        <w:right w:val="none" w:sz="0" w:space="0" w:color="auto"/>
      </w:divBdr>
    </w:div>
    <w:div w:id="2084374051">
      <w:bodyDiv w:val="1"/>
      <w:marLeft w:val="0"/>
      <w:marRight w:val="0"/>
      <w:marTop w:val="0"/>
      <w:marBottom w:val="0"/>
      <w:divBdr>
        <w:top w:val="none" w:sz="0" w:space="0" w:color="auto"/>
        <w:left w:val="none" w:sz="0" w:space="0" w:color="auto"/>
        <w:bottom w:val="none" w:sz="0" w:space="0" w:color="auto"/>
        <w:right w:val="none" w:sz="0" w:space="0" w:color="auto"/>
      </w:divBdr>
    </w:div>
    <w:div w:id="2087262344">
      <w:bodyDiv w:val="1"/>
      <w:marLeft w:val="0"/>
      <w:marRight w:val="0"/>
      <w:marTop w:val="0"/>
      <w:marBottom w:val="0"/>
      <w:divBdr>
        <w:top w:val="none" w:sz="0" w:space="0" w:color="auto"/>
        <w:left w:val="none" w:sz="0" w:space="0" w:color="auto"/>
        <w:bottom w:val="none" w:sz="0" w:space="0" w:color="auto"/>
        <w:right w:val="none" w:sz="0" w:space="0" w:color="auto"/>
      </w:divBdr>
    </w:div>
    <w:div w:id="2125684700">
      <w:bodyDiv w:val="1"/>
      <w:marLeft w:val="0"/>
      <w:marRight w:val="0"/>
      <w:marTop w:val="0"/>
      <w:marBottom w:val="0"/>
      <w:divBdr>
        <w:top w:val="none" w:sz="0" w:space="0" w:color="auto"/>
        <w:left w:val="none" w:sz="0" w:space="0" w:color="auto"/>
        <w:bottom w:val="none" w:sz="0" w:space="0" w:color="auto"/>
        <w:right w:val="none" w:sz="0" w:space="0" w:color="auto"/>
      </w:divBdr>
    </w:div>
    <w:div w:id="2127700030">
      <w:bodyDiv w:val="1"/>
      <w:marLeft w:val="0"/>
      <w:marRight w:val="0"/>
      <w:marTop w:val="0"/>
      <w:marBottom w:val="0"/>
      <w:divBdr>
        <w:top w:val="none" w:sz="0" w:space="0" w:color="auto"/>
        <w:left w:val="none" w:sz="0" w:space="0" w:color="auto"/>
        <w:bottom w:val="none" w:sz="0" w:space="0" w:color="auto"/>
        <w:right w:val="none" w:sz="0" w:space="0" w:color="auto"/>
      </w:divBdr>
    </w:div>
    <w:div w:id="2134445274">
      <w:bodyDiv w:val="1"/>
      <w:marLeft w:val="0"/>
      <w:marRight w:val="0"/>
      <w:marTop w:val="0"/>
      <w:marBottom w:val="0"/>
      <w:divBdr>
        <w:top w:val="none" w:sz="0" w:space="0" w:color="auto"/>
        <w:left w:val="none" w:sz="0" w:space="0" w:color="auto"/>
        <w:bottom w:val="none" w:sz="0" w:space="0" w:color="auto"/>
        <w:right w:val="none" w:sz="0" w:space="0" w:color="auto"/>
      </w:divBdr>
    </w:div>
    <w:div w:id="2134709541">
      <w:bodyDiv w:val="1"/>
      <w:marLeft w:val="0"/>
      <w:marRight w:val="0"/>
      <w:marTop w:val="0"/>
      <w:marBottom w:val="0"/>
      <w:divBdr>
        <w:top w:val="none" w:sz="0" w:space="0" w:color="auto"/>
        <w:left w:val="none" w:sz="0" w:space="0" w:color="auto"/>
        <w:bottom w:val="none" w:sz="0" w:space="0" w:color="auto"/>
        <w:right w:val="none" w:sz="0" w:space="0" w:color="auto"/>
      </w:divBdr>
    </w:div>
    <w:div w:id="2136680121">
      <w:bodyDiv w:val="1"/>
      <w:marLeft w:val="0"/>
      <w:marRight w:val="0"/>
      <w:marTop w:val="0"/>
      <w:marBottom w:val="0"/>
      <w:divBdr>
        <w:top w:val="none" w:sz="0" w:space="0" w:color="auto"/>
        <w:left w:val="none" w:sz="0" w:space="0" w:color="auto"/>
        <w:bottom w:val="none" w:sz="0" w:space="0" w:color="auto"/>
        <w:right w:val="none" w:sz="0" w:space="0" w:color="auto"/>
      </w:divBdr>
      <w:divsChild>
        <w:div w:id="223418433">
          <w:marLeft w:val="331"/>
          <w:marRight w:val="0"/>
          <w:marTop w:val="0"/>
          <w:marBottom w:val="0"/>
          <w:divBdr>
            <w:top w:val="none" w:sz="0" w:space="0" w:color="auto"/>
            <w:left w:val="none" w:sz="0" w:space="0" w:color="auto"/>
            <w:bottom w:val="none" w:sz="0" w:space="0" w:color="auto"/>
            <w:right w:val="none" w:sz="0" w:space="0" w:color="auto"/>
          </w:divBdr>
        </w:div>
      </w:divsChild>
    </w:div>
    <w:div w:id="21468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56EEA-FCD6-42D6-9B39-83A6F452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9655</Words>
  <Characters>55034</Characters>
  <Application>Microsoft Office Word</Application>
  <DocSecurity>0</DocSecurity>
  <Lines>458</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Сайфуллаева Айдана Тайровна</dc:creator>
  <cp:keywords/>
  <dc:description/>
  <cp:lastModifiedBy>Максудова Ольга Аркадьевна</cp:lastModifiedBy>
  <cp:revision>2</cp:revision>
  <cp:lastPrinted>2024-06-24T07:30:00Z</cp:lastPrinted>
  <dcterms:created xsi:type="dcterms:W3CDTF">2025-06-02T08:59:00Z</dcterms:created>
  <dcterms:modified xsi:type="dcterms:W3CDTF">2025-06-02T08:59:00Z</dcterms:modified>
</cp:coreProperties>
</file>